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s="Times New Roman"/>
          <w:color w:val="000000"/>
          <w:sz w:val="44"/>
          <w:szCs w:val="44"/>
        </w:rPr>
      </w:pPr>
    </w:p>
    <w:p>
      <w:pPr>
        <w:adjustRightInd w:val="0"/>
        <w:snapToGrid w:val="0"/>
        <w:spacing w:line="5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2021年浙江省普通高校招生工作实施意见</w:t>
      </w:r>
    </w:p>
    <w:p>
      <w:pPr>
        <w:adjustRightInd w:val="0"/>
        <w:snapToGrid w:val="0"/>
        <w:spacing w:line="560" w:lineRule="exact"/>
        <w:ind w:firstLine="640" w:firstLineChars="200"/>
        <w:rPr>
          <w:rFonts w:ascii="Times New Roman" w:hAnsi="Times New Roman" w:eastAsia="仿宋" w:cs="Times New Roman"/>
          <w:color w:val="000000"/>
          <w:sz w:val="32"/>
          <w:szCs w:val="32"/>
        </w:rPr>
      </w:pP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教育部普通高等学校招生工作有关政策和《浙江省深化高校考试招生制度综合改革试点方案》《浙江省人民政府关于进一步深化高考综合改革试点的若干意见》《浙江省人民政府关于进一步做好高考综合改革试点工作的通知》等有关规定，制定本实施意见。</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一、选拔模式</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实行统一高考和高中学业水平考试（以下简称高中学考）相结合，考生自主确定选考科目，高校确定专业选考科目及其他选拔条件要求，综合评价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择优录取。</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二、招生计划</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教育部批准（或备案）具有普通高等学历教育招生资格的高校，根据教育部汇总公布的年度专业设置备案和审批结果，在教育部核定的本科招生计划和备案的高职（专科）招生计划内，按教育部有关计划编制原则和要求，编制本校的浙江省分专业招生计划（即招生来源计划），并按时报送。来源计划中相关说明须与国家招生政策规定、高校招生章程保持一致。</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除按有关规定允许不做分省计划的招生类型外，各高校招生来源计划均须经教育部汇总分送，由浙江省教育考试院核对后向社会公布，未经教育部分送和浙江省教育考试院公布的招生计划一律不得安排招生。</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三、报名</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报名工作按《浙江省教育考试院关于做好2021年普通高校招生考试报名工作的通知》（浙教试院〔2020〕72号）执行。</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四、考试</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2021年浙江省统一高考招生报考科类分为普通类、艺术类、体育类。普通类考试科目为3门必考科目和3门选考科目。艺术类、体育类考生除文化科目外，还须分别参加艺术类专业考试和体育术科考试。</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必考科目：语文、数学、外语3门。外语分为英语、日语、俄语、德语、法语、西班牙语，由考生从中选定1个语种参加考试。各语种均含听力考试。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选考科目：考生根据本人兴趣特长和拟报考学校及专业的要求，从思想政治、历史、地理、物理、化学、生物、技术（含通用技术和信息技术）等7门科目中，选择3门作为高考选考科目。</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语文、数学、外语每门满分150分，按得分计入考生总成绩；选考科目按等级赋分，每门满分100分，以高中学考成绩合格为赋分前提，根据事先公布的比例确定等级，每个等级分差为3分，起点赋分40分。考生满分750分。</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语文、数学提供</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次考试机会，成绩当年有效。外语和选考科目提供</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次考试机会，成绩当年有效，考生自主选用其中1次成绩。2020年外语和选考科目成绩仍可适用于2021年普通高校招生录取。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听力残疾考生的外语听力成绩按《浙江省教育考试院关于听力残疾考生参加普通高校招生考试免外语听力测试的通知》规定执行。听力残疾考生信息记入考生电子档案。</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拟报考有外语面试要求专业的考生，英语面试按《浙江省教育考试院关于做好普通高校招生考试外语面试工作的通知》（浙教试院</w:t>
      </w:r>
      <w:r>
        <w:rPr>
          <w:rFonts w:ascii="Times New Roman" w:hAnsi="Times New Roman" w:eastAsia="仿宋_GB2312" w:cs="Times New Roman"/>
          <w:color w:val="000000"/>
          <w:spacing w:val="-8"/>
          <w:sz w:val="32"/>
          <w:szCs w:val="32"/>
        </w:rPr>
        <w:t>〔2016〕</w:t>
      </w:r>
      <w:r>
        <w:rPr>
          <w:rFonts w:ascii="Times New Roman" w:hAnsi="Times New Roman" w:eastAsia="仿宋_GB2312" w:cs="Times New Roman"/>
          <w:color w:val="000000"/>
          <w:sz w:val="32"/>
          <w:szCs w:val="32"/>
        </w:rPr>
        <w:t>92号）中关于面试工作的规定执行，其他语种暂不进行面试。</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考试时间安排</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6月7日  上午：语文；下午：数学；</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6月8日  上午：技术（选考）；下午：外语（考试对象限于当年高考考生）；</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6月9日  上午：物理（选考）</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思想政治（选考）；下午：化学（选考）；</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6月10日  上午：历史（选考）</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生物（选考）；下午：地理（选考）。</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具体考试时间按教育部和浙江省规定执行。外语由教育部统一命题，其他各科均由浙江省自主命题；自主命题的各科考试性质均属全国统考。</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全国统考、省级统考及高校自行命制的试题（包括副题、参考答案）、评分参考（指南）等应当按照《教育工作国家秘密范围的规定》严格管理。</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市、县（市、区）高校招生委员会及其办事机构（以下简称考试招生机构）和有关学校均须按国家规定，加强安全保密设施建设，完善安全保密规章制度，人防技防并举，加强监督和检查，完善应急反应机制、值班制度和第一时间报告制度。一旦发生失（泄）密事件，事发单位须在第一时间直报浙江省教育考试院，并立即采取有效措施，防止失（泄）密范围的扩大。</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考务管理工作按《2021年普通高等学校招生全国统一考试考务工作规定》执行。</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五、综合素质评价</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对普通高中应届毕业生</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进行综合素质评价。综合素质评价内容包括品德表现、学业水平、运动健康、艺术素养、创新实践等五方面。综合素质评价坚持全面评价、客观记录、民主评定、公开公正、简便实用的原则，根据客观记述、民主评议、公示确认、形成档案的程序，形成《浙江省普通高校招生考生综合素质评价基本信息表》。具体按浙江省教育厅有关规定执行。</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往届生和其他高中应届生须进行思想政治品德考核。思想政治品德考核主要是考核考生本人的现实表现。由考生所在学校或单位（无就读学校或工作单位的考生原则上由所属的乡镇、街道办事处鉴定）对考生的政治态度、思想品德作出全面鉴定，并对其真实性负责。鉴定内容应当完整、准确地反映在《浙江省普通高校招生考生思想政治品德考核表》中。</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考生综合素质评价和思想政治品德考核中，如有下列情形之一且未能提供对错误的认识及改正错误的现实表现等证明材料的，应当认定为思想政治品德考核不合格：</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（1）有反对宪法所确定的基本原则的言行或参加邪教组织，情节严重的；</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（2）触犯刑法、治安管理处罚法，受到刑事处罚或治安管理处罚且情节严重、性质恶劣，尚在处罚期内的。</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六、考生电子档案</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电子档案是高校录取新生的主要依据。考生电子档案主要包括考生基本信息、综合素质评价信息、体检信息、志愿信息、高考成绩信息、考生参加高校招生考试的诚信记录（主要指招生考试过程中违规的简要事实及处理结果）等内容。</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各市、县（市、区）考试招生机构和有关学校应当对采集的考生有关信息进行校验、确认，并负责进行汇总、整理，确保考生相关信息的完整、准确、安全，确保考生电子档案与考生纸质材料相对应部分的内容一致。考生电子档案一经建立，任何人不得擅自更改。 </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七、身体健康状况检查</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考生须参加身体健康状况检查（以下简称体检），如实填写本人的既往病史。考生如因身体等特殊原因，无法参加特定项目检查时，须出具体检医院相应材料。</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省卫生健康委员会、浙江省教育考试院根据《普通高等学校招生体检工作指导意见》（教学〔2003〕3号）和《教育部办公厅卫生部办公厅关于普通高等学校招生学生入学身体检查取消乙肝项目检测有关问题的通知》（教学厅〔2010〕2号）精神，制定《浙江省普通高校招生体检工作实施细则》。具体要求按《</w:t>
      </w:r>
      <w:r>
        <w:rPr>
          <w:rFonts w:ascii="Times New Roman" w:hAnsi="Times New Roman" w:eastAsia="仿宋_GB2312" w:cs="Times New Roman"/>
          <w:color w:val="000000"/>
          <w:spacing w:val="-10"/>
          <w:sz w:val="32"/>
          <w:szCs w:val="32"/>
        </w:rPr>
        <w:t>浙江省教育厅办公室 浙江省卫生健康委员会办公室关于做好2021年普通高校招生体检工作的通知》（</w:t>
      </w:r>
      <w:r>
        <w:rPr>
          <w:rFonts w:ascii="Times New Roman" w:hAnsi="Times New Roman" w:eastAsia="仿宋_GB2312" w:cs="Times New Roman"/>
          <w:color w:val="000000"/>
          <w:sz w:val="32"/>
          <w:szCs w:val="32"/>
        </w:rPr>
        <w:t>浙教办函〔2021〕43号）执行。</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县（市、区）应当成立招生体检组，设立招生体检站，具体负责体检工作的组织实施。主检医师应当由具有副主任医师以上职称、责任心强的医生担任。主检医师须按有关规定及要求对考生体检作出规范准确的结论，并对其真实性负责。省、市建立中心体检组，负责对疑难问题的处理和复查；浙江省教育考试院会同浙江省卫生健康委员会确定</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家省级医院作为招生体检的终检医院，负责对有异议的体检结论做出最终裁定。非指定的医疗机构为考生作出的体检结论无效。</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高校可在国家有关规定的基础上，根据本校的办学条件和专业培养要求，提出对考生身体健康状况的补充规定。补充规定必须合理、合法，有详细的说明和解释，并在招生章程中向社会公布。</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八、招生章程</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高校依据《中华人民共和国教育法》《中华人民共和国高等教育法》和教育部有关规定制订本校的招生章程。</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招生章程是高校向社会公布招生信息的必要形式，其内容必须合法、真实、准确、表述规范，经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当对学校招生章程及有关宣传材料的真实性负责。高校依据招生章程开展招生工作。</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浙江省地方属高校招生章程须经本校主要领导审核，并报浙江省教育考试院会同浙江省教育厅有关处室依据国家有关法律和招生政策规定核定后方能向社会公布。</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高校应当在教育部规定时间内将本校招生章程上传</w:t>
      </w:r>
      <w:r>
        <w:rPr>
          <w:rFonts w:ascii="Times New Roman" w:hAnsi="Times New Roman" w:eastAsia="仿宋_GB2312" w:cs="Times New Roman"/>
          <w:color w:val="000000"/>
          <w:spacing w:val="-10"/>
          <w:sz w:val="32"/>
          <w:szCs w:val="32"/>
        </w:rPr>
        <w:t>至中国</w:t>
      </w:r>
      <w:r>
        <w:rPr>
          <w:rFonts w:ascii="Times New Roman" w:hAnsi="Times New Roman" w:eastAsia="仿宋_GB2312" w:cs="Times New Roman"/>
          <w:color w:val="000000"/>
          <w:sz w:val="32"/>
          <w:szCs w:val="32"/>
        </w:rPr>
        <w:t>高等教育学生信息网（http://gaokao.chsi.com.cn）“阳光高考”招生信息发布及管理平台。</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招生章程主要内容包括：高校全称、校址（涉及分校、校区等须注明）</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层次（本科、专科）</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办学类型（如普通或成人高校、公办或民办高校或独立学院、高等专科学校或高等职业技术学院等）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招生计划分配的原则和办法</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预留计划数及使用原则，各专业对考生外语语种、身体健康状况、选考科目等要求，录取规则（如对考生加分成绩的使用、投档成绩相同考生的处理、按传统志愿录取的进档考生的专业安排办法等），学费标准</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家庭经济困难学生资助政策及有关程序</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颁发学历证书的学校名称及证书种类及其他信息，联系电话、网址，以及其他须知</w:t>
      </w:r>
      <w:r>
        <w:rPr>
          <w:rFonts w:hint="eastAsia" w:ascii="Times New Roman" w:hAnsi="Times New Roman" w:eastAsia="仿宋_GB2312" w:cs="Times New Roman"/>
          <w:color w:val="000000"/>
          <w:sz w:val="32"/>
          <w:szCs w:val="32"/>
        </w:rPr>
        <w:t>事项</w:t>
      </w:r>
      <w:r>
        <w:rPr>
          <w:rFonts w:ascii="Times New Roman" w:hAnsi="Times New Roman" w:eastAsia="仿宋_GB2312" w:cs="Times New Roman"/>
          <w:color w:val="000000"/>
          <w:sz w:val="32"/>
          <w:szCs w:val="32"/>
        </w:rPr>
        <w:t>等。高校有特殊要求的，必须在招生章程中明确。</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有关高校制订的特殊类型考试招生办法须符合相关规定，且不得与本校招生章程内容相违背。相关特殊类型招生简章</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明确各专业的选考科目范围要求。</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各高校在报送招生计划的同时，须将经主管部门核定的招生章程及本校公布招生章程的网址报浙江省教育考试院。浙江省教育考试院汇总后提供考生查阅。</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九、录取</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的招生录取工作在教育部统一领导下，由浙江省高校招生委员会组织实施，实行“院校负责、省教育考试院监督”的录取体制。坚持科学民主决策和“谁主管，谁负责”的原则，录取工作中遇到重大问题须集体研究决定。</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录取分普通类、艺术类、体育类</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类进行。</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普通类分提前录取和平行录取。提前录取实行传统志愿，平行录取实行专业平行志愿。</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普通类考生分段办法。</w:t>
      </w:r>
      <w:r>
        <w:rPr>
          <w:rFonts w:hint="eastAsia" w:ascii="Times New Roman" w:hAnsi="Times New Roman" w:eastAsia="仿宋_GB2312" w:cs="Times New Roman"/>
          <w:color w:val="000000"/>
          <w:sz w:val="32"/>
          <w:szCs w:val="32"/>
        </w:rPr>
        <w:t>根据</w:t>
      </w:r>
      <w:r>
        <w:rPr>
          <w:rFonts w:ascii="Times New Roman" w:hAnsi="Times New Roman" w:eastAsia="仿宋_GB2312" w:cs="Times New Roman"/>
          <w:color w:val="000000"/>
          <w:sz w:val="32"/>
          <w:szCs w:val="32"/>
        </w:rPr>
        <w:t>《浙江省人民政府关于进一步做好高考综合改革试点工作的通知》</w:t>
      </w:r>
      <w:r>
        <w:rPr>
          <w:rFonts w:hint="eastAsia" w:ascii="Times New Roman" w:hAnsi="Times New Roman" w:eastAsia="仿宋_GB2312" w:cs="Times New Roman"/>
          <w:color w:val="000000"/>
          <w:sz w:val="32"/>
          <w:szCs w:val="32"/>
        </w:rPr>
        <w:t>有关规定，从2021年起招生录取分段由3段改为2段。新一段线</w:t>
      </w:r>
      <w:r>
        <w:rPr>
          <w:rFonts w:ascii="Times New Roman" w:hAnsi="Times New Roman" w:eastAsia="仿宋_GB2312" w:cs="Times New Roman"/>
          <w:color w:val="000000"/>
          <w:sz w:val="32"/>
          <w:szCs w:val="32"/>
        </w:rPr>
        <w:t>按实考人数的60%</w:t>
      </w:r>
      <w:r>
        <w:rPr>
          <w:rFonts w:hint="eastAsia" w:ascii="Times New Roman" w:hAnsi="Times New Roman" w:eastAsia="仿宋_GB2312" w:cs="Times New Roman"/>
          <w:color w:val="000000"/>
          <w:sz w:val="32"/>
          <w:szCs w:val="32"/>
        </w:rPr>
        <w:t>划定，新二段线</w:t>
      </w:r>
      <w:r>
        <w:rPr>
          <w:rFonts w:ascii="Times New Roman" w:hAnsi="Times New Roman" w:eastAsia="仿宋_GB2312" w:cs="Times New Roman"/>
          <w:color w:val="000000"/>
          <w:sz w:val="32"/>
          <w:szCs w:val="32"/>
        </w:rPr>
        <w:t>按实考人数的90%</w:t>
      </w:r>
      <w:r>
        <w:rPr>
          <w:rFonts w:hint="eastAsia" w:ascii="Times New Roman" w:hAnsi="Times New Roman" w:eastAsia="仿宋_GB2312" w:cs="Times New Roman"/>
          <w:color w:val="000000"/>
          <w:sz w:val="32"/>
          <w:szCs w:val="32"/>
        </w:rPr>
        <w:t>划定</w:t>
      </w:r>
      <w:r>
        <w:rPr>
          <w:rFonts w:ascii="Times New Roman" w:hAnsi="Times New Roman" w:eastAsia="仿宋_GB2312" w:cs="Times New Roman"/>
          <w:color w:val="000000"/>
          <w:sz w:val="32"/>
          <w:szCs w:val="32"/>
        </w:rPr>
        <w:t>。另按实考人数的20%</w:t>
      </w:r>
      <w:r>
        <w:rPr>
          <w:rFonts w:hint="eastAsia" w:ascii="Times New Roman" w:hAnsi="Times New Roman" w:eastAsia="仿宋_GB2312" w:cs="Times New Roman"/>
          <w:color w:val="000000"/>
          <w:sz w:val="32"/>
          <w:szCs w:val="32"/>
        </w:rPr>
        <w:t>划定</w:t>
      </w:r>
      <w:r>
        <w:rPr>
          <w:rFonts w:ascii="Times New Roman" w:hAnsi="Times New Roman" w:eastAsia="仿宋_GB2312" w:cs="Times New Roman"/>
          <w:color w:val="000000"/>
          <w:sz w:val="32"/>
          <w:szCs w:val="32"/>
        </w:rPr>
        <w:t>特殊类型招生控制线，用于强基计划、军校等提前录取或特殊类型招生的招生录取。浙江省高校招生委员会在考生高考成绩发布时一并</w:t>
      </w:r>
      <w:r>
        <w:rPr>
          <w:rFonts w:hint="eastAsia" w:ascii="Times New Roman" w:hAnsi="Times New Roman" w:eastAsia="仿宋_GB2312" w:cs="Times New Roman"/>
          <w:color w:val="000000"/>
          <w:sz w:val="32"/>
          <w:szCs w:val="32"/>
        </w:rPr>
        <w:t>划定</w:t>
      </w:r>
      <w:r>
        <w:rPr>
          <w:rFonts w:ascii="Times New Roman" w:hAnsi="Times New Roman" w:eastAsia="仿宋_GB2312" w:cs="Times New Roman"/>
          <w:color w:val="000000"/>
          <w:sz w:val="32"/>
          <w:szCs w:val="32"/>
        </w:rPr>
        <w:t>并公布分段线、特殊类型招生控制线。扩大比例征求志愿分数线择时公布。</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考生位次确定办法。考生位次根据所有考生高考总分由高到低排序确定。考生高考总分相同时，先后按文化总分、语文数学总分、语文或数学单科成绩、外语单科成绩、选考科目单科成绩高低排序，全部相同者为同位次。</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提前录取。有政审、面试、体检等特殊要求的军事、公安、定向招生、三位一体综合评价招生、定向培养士官试点，及经过批准的国际关系学院、外交学院、北京电子科技学院、香港中文大学、香港城市大学等院校、航海类等专业，实行提前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志愿设置。实行以院校为单位的传统志愿。考生可填报不超过5个院校志愿，每个院校志愿可填报不超过6个专业志愿和专业服从志愿。不再设院校服从志愿。符合相关院校、专业报考条件的一、二段考生在规定时间内一并填报志愿。院校对专业服从志愿考生进行调剂录取，须以考生符合专业选考科目要求为前提。</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录取。本、专科不再分批，录取分段进行。每一段录取时，根据志愿优先原则，按高考总分从高分到低分顺序投档录取。投档比例不超过1:1.2，考生总分相同时按位次投档。其中，按规定须在投档前先进行政审、面试、体检等工作的，按上述办法及规定比例，分段提供考生名单，统一组织政审、体检、面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提前录取高校（专业）可参考浙江省普通类分段线，在第二段线上提出最低文化成绩要求。</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警察学院三位一体综合评价招生志愿单列，在普通类提前录取工作开始前完成录取。被浙江警察学院录取的考生，不再参加后续其他高校录取；未被浙江警察学院录取的考生，不影响普通类提前录取5个院校志愿的投档录取。</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普通类平行录取。实行分段填报志愿、分段录取。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（1）志愿设置。实行专业平行志愿。以</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所学校的</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个专业（类）作为</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个志愿单位。考生每次可填报不超过80个志愿。</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录取流程。第一段考生先填报志愿，随即投档录取；剩余计划重新公布，未被录取的第一段考生和第二段考生填报志愿，再组织投档录取。第二段志愿填报和录取后，如仍有院校专业（类）未完成计划的，实行征求志愿。</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投档办法。以考生符合所填报志愿的选考科目范围为前提，根据考生高考总分，实行专业平行志愿投档，直接投到考生所填报的具体学校的具体专业（类）。投档比例为1:1。高校按规定在投档前增加计划的，投档人数计算以增加后计划为准。高考总分相同的考生，依据位次、志愿顺序投档，全部相同者一并投档。</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艺术类、体育类专业录取办法分别按相关规定执行。艺术第一批文化控制分数线原则上按不低于普通类一段线的75%</w:t>
      </w:r>
      <w:r>
        <w:rPr>
          <w:rFonts w:hint="eastAsia" w:ascii="Times New Roman" w:hAnsi="Times New Roman" w:eastAsia="仿宋_GB2312" w:cs="Times New Roman"/>
          <w:color w:val="000000"/>
          <w:sz w:val="32"/>
          <w:szCs w:val="32"/>
        </w:rPr>
        <w:t>划</w:t>
      </w:r>
      <w:r>
        <w:rPr>
          <w:rFonts w:ascii="Times New Roman" w:hAnsi="Times New Roman" w:eastAsia="仿宋_GB2312" w:cs="Times New Roman"/>
          <w:color w:val="000000"/>
          <w:sz w:val="32"/>
          <w:szCs w:val="32"/>
        </w:rPr>
        <w:t>定</w:t>
      </w:r>
      <w:r>
        <w:rPr>
          <w:rFonts w:ascii="Times New Roman" w:hAnsi="Times New Roman" w:eastAsia="仿宋_GB2312" w:cs="Times New Roman"/>
          <w:bCs/>
          <w:color w:val="000000"/>
          <w:sz w:val="32"/>
          <w:szCs w:val="32"/>
        </w:rPr>
        <w:t>，经教育部批准可自主划定文化控制分数线的由招生高校自主划定</w:t>
      </w:r>
      <w:r>
        <w:rPr>
          <w:rFonts w:ascii="Times New Roman" w:hAnsi="Times New Roman" w:eastAsia="仿宋_GB2312" w:cs="Times New Roman"/>
          <w:color w:val="000000"/>
          <w:sz w:val="32"/>
          <w:szCs w:val="32"/>
        </w:rPr>
        <w:t>。分段录取时，如第一段投档录取后已完成全部计划，则第二段志愿填报工作不再进行。</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志愿填报。实行网上填报，浙江省教育考试院门户网站为唯一填报志愿的网站，网址为：www.zjzs.net。网上填报志愿后不进行现场确认。</w:t>
      </w:r>
      <w:bookmarkStart w:id="0" w:name="_GoBack"/>
      <w:bookmarkEnd w:id="0"/>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（1）考生须在浙江省教育考试院规定时间内参加相应段（批）志愿填报。未按时完成志愿填报的考生视为自动放弃该段（批）报考资格。</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考生在填报志愿时须认真阅读有关高校招生章程，准确了解招生专业选考科目范围、单科成绩、体检等各项具体要求，确保本人填报符合条件。有选考科目要求的专业，考生的选考科目须符合要求方可填报志愿。</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凡填报独立学院和民办高校专业、中外合作专业志愿的考生，应当充分考虑家庭经济承受能力。</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普通类提前录取和第一段、艺术类第一批和第二批第一段、体育类第一段同时填报志愿，填报时间为6月29日至6月30日。普通类第二段、艺术类第二批第二段和体育类第二段同时填报志愿，具体填报时间由浙江省教育考试院另行公布。</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高校专项计划、普通高校高水平艺术团、高水平运动队招生合格考生，在6月29日至6月30日与普通类第一段等志愿填报同时进行；已填报志愿但又放弃录取的考生，只能参加普通类第二段及之后录取。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（4）志愿填报时间截止后一律不得改动。考生务必保管好自己的密码信息。因考生本人原因致使密码信息外泄以及填报志愿失误造成的后果，由考生本人承担责任。各级考试招生机构和</w:t>
      </w:r>
      <w:r>
        <w:rPr>
          <w:rFonts w:hint="eastAsia" w:ascii="Times New Roman" w:hAnsi="Times New Roman" w:eastAsia="仿宋_GB2312" w:cs="Times New Roman"/>
          <w:color w:val="000000"/>
          <w:sz w:val="32"/>
          <w:szCs w:val="32"/>
        </w:rPr>
        <w:t>高</w:t>
      </w:r>
      <w:r>
        <w:rPr>
          <w:rFonts w:ascii="Times New Roman" w:hAnsi="Times New Roman" w:eastAsia="仿宋_GB2312" w:cs="Times New Roman"/>
          <w:color w:val="000000"/>
          <w:sz w:val="32"/>
          <w:szCs w:val="32"/>
        </w:rPr>
        <w:t>中学</w:t>
      </w:r>
      <w:r>
        <w:rPr>
          <w:rFonts w:hint="eastAsia" w:ascii="Times New Roman" w:hAnsi="Times New Roman" w:eastAsia="仿宋_GB2312" w:cs="Times New Roman"/>
          <w:color w:val="000000"/>
          <w:sz w:val="32"/>
          <w:szCs w:val="32"/>
        </w:rPr>
        <w:t>校</w:t>
      </w:r>
      <w:r>
        <w:rPr>
          <w:rFonts w:ascii="Times New Roman" w:hAnsi="Times New Roman" w:eastAsia="仿宋_GB2312" w:cs="Times New Roman"/>
          <w:color w:val="000000"/>
          <w:sz w:val="32"/>
          <w:szCs w:val="32"/>
        </w:rPr>
        <w:t>要加强对考生填报志愿的政策解读和技术指导工作。</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志愿填报具体办法另行公布。</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录取工作于7月上旬开始，实行计算机远程网上录取。各高校采取远程异地录取方式开展录取工作。录取期间，各高校和浙江省教育考试院要保证相互通讯联络的畅通。</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录取实行“院校负责、省教育考试院监督”的录取体制。浙江省教育考试院以考生符合所填报志愿的选考科目范围为前提，根据浙江省规定并向社会公布的投档办法向高校投放考生电子档案，并监督高校执行国家招生政策、招生计划的情况，纠正违反国家招生政策规定和违背录取规则的行为。高校应当按向社会公布的招生章程中的录取规则进行录取，并负责对已投档但未被录取考生的退档原因做出解释。高校不得超计划录取。</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专业平行志愿均实行</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轮投档。考生每次填报的志愿均只有</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次投档机会，一旦被投档到其中</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个志愿，其余志愿即失效。若投档后被退档，其他志愿也不能再投档。</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已被录取的考生，不得再参加后续志愿填报和录取。退档考生和档案未投出的考生可参加后续的志愿填报和录取。</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高校专项计划、高水平艺术团、地方专项计划等特殊类型考生，按有关政策规定，根据招生院校确定的相应录取标准，在普通类提前录取的最后一天单独投档，其最低文化</w:t>
      </w:r>
      <w:r>
        <w:rPr>
          <w:rFonts w:hint="eastAsia" w:ascii="Times New Roman" w:hAnsi="Times New Roman" w:eastAsia="仿宋_GB2312" w:cs="Times New Roman"/>
          <w:color w:val="000000"/>
          <w:sz w:val="32"/>
          <w:szCs w:val="32"/>
        </w:rPr>
        <w:t>成绩</w:t>
      </w:r>
      <w:r>
        <w:rPr>
          <w:rFonts w:ascii="Times New Roman" w:hAnsi="Times New Roman" w:eastAsia="仿宋_GB2312" w:cs="Times New Roman"/>
          <w:color w:val="000000"/>
          <w:sz w:val="32"/>
          <w:szCs w:val="32"/>
        </w:rPr>
        <w:t>要求原则上不得低于特殊类型招生控制线。高水平运动队投档在普通类第一段专业平行志愿投档之前进行，文化成绩要求原则上不得低于普通类一段线的65%。</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录取新生要按规定程序、规定时间，完成调档、阅档、审核、录取、退档等各环节工作，保证考生电子档案的正常周转和录取工作的顺利进行；对超过时间或不按规定进行录取的高校，浙江省教育考试院按照教育部文件规定代为录取，同时书面通知有关高校并将有关情况上报教育部备案。</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未经教育部批准，高校不得规定男女生录取比例，不得对报考非外国语言文学类专业的考生作统考外语语种限制，不得在国家政策规定外作其他限制。</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肢体残疾考生的录取工作按国家和浙江省有关残疾考生录取工作的规定执行。除患有传染性疾病、无法完成学业的疾病及学习不能自理者以外，对身体状况不影响所报专业学习和其他学生、且高考成绩达到要求的考生，高校不得以身体状况为由拒绝录取或加以专业限制。</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烈士子女、在服役期间荣立二等功以上或被战区以上单位授予荣誉称号的退役军人，可以在其统考成绩总分的基础上加20分投档，由高校审查决定是否录取。 </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有下列情形之一的考生，可以在其统考成绩总分的基础上加5分投档，由高校审查决定是否录取。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（1）浙江省景宁畲族自治县、民族乡（镇）、民族村的少数民族考生（以户籍为准）； </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（2）归侨、华侨子女、归侨子女和台湾省籍（含台湾户籍）考生；</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（3）自主就业的退役士兵。</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浙江省人民代表大会常务委员会审议批准的《浙江省景宁畲族自治县自治条例》有关规定，对户籍在景宁畲族自治县，且在当地完整完成高中阶段教育的非少数民族考生，报考浙江省所属高校，可以在其统考成绩总分的基础上加3分投档，由高校审查决定是否录取。</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平时荣获二等功或者战时荣获三等功以上奖励的军人的子女，一至四级残疾军人的子女，因公牺牲军人的子女，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1年或达到飞行最高年限的空勤军人的子女，从事舰艇工作满20年的军人的子女，在航天和涉核岗位工作累计满15年的军人的子女，参加高考并达到有关高校投档要求的，应予以优先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公安烈士、公安英模和因公牺牲、一级至四级因公伤残公安民警子女参加全国统考录取的，按照《关于进一步加强和改进公安英烈和因公牺牲伤残公安民警子女教育优待工作的通知》（公政治〔2018〕27号）的有关规定执行。</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国家综合性消防救援队伍人员及其子女参加全国统考录取的，参照军人有关优待政策执行。</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司法行政机关人员的子女参加全国统考录取的，按照《关于参照公安机关实行司法行政机关人民警察英烈和因公牺牲伤残人民警察子女教育优待的通知》（司办通〔2020〕32号）的有关规定执行。</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散居地少数民族考生在与汉族考生同等情况下优先录取。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见义勇为牺牲或致残人员的子女、退出部队现役的考生、残疾人民警察，达到有关高校投档要求的，在与其他考生同等条件下优先录取。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经共青团中央青年志愿者守信联合激励系统认定，获得5A级青年志愿者的，达到有关高校投档要求的，在与其他考生同等条件下优先录取。</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符合加分条件的考生须在网上报名时申请政策加分，并及时按要求提供有关加分项目所需的有关证件或材料。</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分考生资格实行主管部门审核负责和教育考试机构集中公示制度。少数民族加分考生资格审核由民族宗教事务管理部门负责，“三侨一台”加分考生资格审核分别由侨务、台务管理部门负责，退役军人和烈士子女加分考生资格审核由退役军人事务管理部门负责。</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县（市、区）、市和省相关主管部门审核通过的符合加分条件的考生，须分别在考生所在中学（或单位）、设区市教育行政部门或考试招生机构网站公示，并在浙江省教育考试院门户网站上集中公示。高中学校还须按有关规定公示到考生所在班级。公示具体要求按《浙江省教育考试院关于进一步做好普通高校招生政策加分审核及公示工作的通知》（浙教试院〔2010〕32号）规定执行。审查通过且公示无异议的考生，由浙江省教育考试院负责将加分值加入考生总分或在相关院校录取时加入总分。未经公示的考生不得享受相关项目加分。</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烈士子女、在服役期间荣立二等功以上或被战区以上单位授予荣誉称号的退役军人、自主就业退役士兵考生，浙江省景宁畲族自治县、民族乡（镇）、民族村的少数民族考生，归侨、华侨子女、归侨子女考生，台湾省籍（含台湾户籍）考生等的加分资格审核工作通过浙江教育政务服务网进行，审核合格考生的《政策加分登记表》由浙江教育政务服务网自动生成，并由高考报名点打印存入考生档案。</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同时符合多项加分条件的考生，只能取其中幅度最大的一项分值加分，不得累加。</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所有高考加分项目及分值均不得用于不安排分省分专业招生计划的招生项目。</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少数民族本科预科班、民族班生源不足时，经学校申请，最低可降至普通类第二段线，专科预科班可在第二段线下降不超过60分，专科民族班可在第二段线下降不超过40分。</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须将拟录取考生名单（包括统考、保送、单独考试招生等）报浙江省教育考试院，并增补或调整相应计划。浙江省教育考试院核准后形成录取考生数据库，并据此打印相应录取考生名册，加盖浙江省教育考试院录取专用章，作为考生被有关高校正式录取的依据，予以备案，并在每段录取结束后将录取考生名册寄给有关高校。</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根据浙江省教育考试院核准备案的录取考生名册，填写考生录取通知书，经校长签发并加盖高校公章后，负责将考生录取通知书，连同有关入学报到须知、资助政策办法等相关材料一并直接寄送被录取考生。录取通知书的寄递工作要按照《教育部办公厅 国家邮政局办公室关于进一步做好2020年高校录取通知书寄递工作的通知》（教学厅函〔2020〕23号）执行。</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单独招生的高校须按有关要求，于6月30日前向浙江省教育考试院报送录取数据和书面报告。</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已确认保送录取的学生不再参加普通高校招生全国统一考试，其他高校不再录取。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强基计划根据教育部规定在7月5日前完成录取，考生强基计划志愿以在各试点高校报名系统填报的信息为准。报考复旦大学、上海交通大学、浙江大学、中国科学院大学三位一体综合评价招生的考生，须在5月27日登录浙江省教育考试院“浙江省高校招生考试信息管理系统”，网上确认高水平大学三位一体综合评价招生志愿。兼报多所学校的考生还须确定各校的优先录取顺序。未进行网上确认的考生，视作放弃。录取工作在强基计划录取之后、7月7日前完成，同时被多所院校拟录取的，按5月27日考生自主填报的顺序确定正式录取院校。被录取的考生不再参加后续志愿的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未纳入统招的香港高校的招生工作，须在7月7日前完成。凡被录取的考生后续其他高校不再录取。</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考生可通过浙江省教育考试院门户网站（www.zjzs.net）查询录取信息。考生收到录取通知书后，应当及时通过浙江省教育考试院或高校指定的信息发布渠道进行核实和确认。</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考生凭录取通知书办理户口迁移手续，并按高校规定的时间及有关要求，办理报到手续。不能按时报到的已录取考生，应当向高校提出书面申请，经同意方可延期报到。</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未经高校同意逾期不报到的考生，视为自行放弃入学资格。高校应当将自行放弃入学资格的考生名单（含考生号）在本校规定的正常报到截止日期以后20日之内报送浙江省教育考试院。严禁高校为未报到考生注册学籍。</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新生入学后，高校要认真进行相关信息复查。凡不符合条件或有舞弊行为的，由高校根据有关规定作出处理，并报浙江省教育考试院备案。</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纸质档案由考生所在中学（单位）负责组建。考生档案一式2份，一份由考生所在中学（单位）留存，一份按规定交由考生自行带至高校。考生须凭高校录取通知书到本人毕业中学（单位）提取本人档案，并办理相关移交手续。</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除按规定应当向社会公开公示的信息外，对属于考生个人信息及有关录取过程中需要保密的工作内容，任何单位和个人不得擅自向他人提供或向社会公开，严禁非法传播、出售。</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录取工作具体事宜按《2021年浙江省普通高校招生录取工作细则》执行。</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十、信息公开和诚信教育</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各级教育行政部门、考试招生机构、有关高校、中学须按规定分别公开考试招生相关信息，做好公开公示工作。</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省教育考试院公布浙江省招生政策、计划、咨询及申诉渠道、重大违规事件及处理结果、考生统考成绩及录取结果的查询办法、录取工作细则、统考各类各段分数线、填报志愿和录取时间安排、征求志愿计划等，公示政策加分考生名单以及高校特殊类型招生测试合格考生名单等。</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在其网站上公布本校招生计划、预留计划及使用原则，招生章程及特殊类型招生办法、录取结果查询办法，分专业录取人数和录取最低分、录取新生复查结果、特殊类型招生测试合格的考生名单、招生咨询及接受考生申诉的办法和联系方式等。</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市、县（市、区）考试招生机构在当地考试招生网或教育网上公布考试招生的有关信息，公示本地政策加分考生名单，并在报名、考试、志愿填报、录取期间通过多种媒介、载体及时向考生提供信息服务。</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保送生、强基计划、高水平艺术团、高水平运动队等特殊类型招生，由学校、浙江省教育考试院分别审核并在学校、浙江省教育考试院门户网站和教育部“阳光高考”平台公示。</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浙江省教育考试院和高校网上公示的信息保留至当年年底。设区市考试招生机构和考生所在中学（或单位）公示的考生有关信息，上报前至少公示10个工作日，并保留至当年9月底。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各级教育行政部门、考试招生机构、有关高校、中学等要在公示有关信息的同时，提供举报电子信箱、电话号码、受理举报的单位和通讯地址，并按国家有关信访规定及时调查处理。</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各级考试招生机构和高校、中学要加强对考生和工作人员的诚信教育，特别是加强在报名、考试、填报志愿、录取等阶段的诚信教育。</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十一、对违反规定行为的处理</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犯罪的，应</w:t>
      </w:r>
      <w:r>
        <w:rPr>
          <w:rFonts w:hint="eastAsia" w:ascii="Times New Roman" w:hAnsi="Times New Roman" w:eastAsia="仿宋_GB2312" w:cs="Times New Roman"/>
          <w:color w:val="000000"/>
          <w:sz w:val="32"/>
          <w:szCs w:val="32"/>
        </w:rPr>
        <w:t>当</w:t>
      </w:r>
      <w:r>
        <w:rPr>
          <w:rFonts w:ascii="Times New Roman" w:hAnsi="Times New Roman" w:eastAsia="仿宋_GB2312" w:cs="Times New Roman"/>
          <w:color w:val="000000"/>
          <w:sz w:val="32"/>
          <w:szCs w:val="32"/>
        </w:rPr>
        <w:t>严格按照《中华人民共和国刑法》《最高人民法院、最高人民检察院关于办理组织考试作弊等刑事案件适用法律若干问题的解释》等法律规定，及时移送司法机关追究法律责任。对公职人员违规违纪的，依据《中国共产党纪律处分条例》《行政机关公务员处分条例》和《事业单位工作人员处分暂行规定》等相关规定进行严肃处理。对因教育行政部门、招生考试机构、高校疏于管理，造成考场秩序混乱、作弊情况严重、招生违规严重的党员，依照《中国共产党问责条例》等对直接责任人和负有领导责任的人员，依纪依规进行严肃追责问责。</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授权省级招委会组织的省级统一考试和授权高校组织的单独招生考试及</w:t>
      </w:r>
      <w:r>
        <w:rPr>
          <w:rFonts w:ascii="Times New Roman" w:hAnsi="Times New Roman" w:eastAsia="仿宋_GB2312" w:cs="Times New Roman"/>
          <w:color w:val="000000"/>
          <w:sz w:val="32"/>
          <w:szCs w:val="32"/>
        </w:rPr>
        <w:t>保送生、强基计划、综合评价试点、艺术类专业校考、高水平艺术团、高水平运动队、艺术体育类专业、运动训练和民族传统体育、高职分类招考等类型</w:t>
      </w:r>
      <w:r>
        <w:rPr>
          <w:rFonts w:ascii="Times New Roman" w:hAnsi="Times New Roman" w:eastAsia="仿宋_GB2312" w:cs="Times New Roman"/>
          <w:color w:val="000000"/>
          <w:kern w:val="0"/>
          <w:sz w:val="32"/>
          <w:szCs w:val="32"/>
        </w:rPr>
        <w:t>招生考试均属国家教育考试的组成部分，按照上述法律法规及党内法规执行。</w:t>
      </w:r>
      <w:r>
        <w:rPr>
          <w:rFonts w:ascii="Times New Roman" w:hAnsi="Times New Roman" w:eastAsia="仿宋_GB2312" w:cs="Times New Roman"/>
          <w:color w:val="000000"/>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3年的处理。</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对违规参加高校招生考试的高中学校非应届毕业的在校生，取消其当年高校招生考试各科成绩，同时给予其应届毕业当年不得报名参加高校招生考试的处理。</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或者其监护人对高校作出的政策解释不服的，可以向浙江省教育考试院申请复查；对违规违纪行为举报的处理不服的，可以向浙江省教育考试院或者浙江省教育厅申请复查。对复查结论不服的，可以按照相关规定向浙江省教育考试院或者浙江省教育厅的上级机关提出复核。</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篡改其他考生报名和志愿信息的考生及其他人员，由公安部门给予相应处罚，其中考生违规事实还将客观记入其《考生电子档案》，作为考生诚信记录的重要内容。</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十二、附则</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部分高校单独招生、强基计划、三位一体综合评价招生，军事院校、艺术类专业、体育类专业、飞行学员、公安警察院校、司法警察院校、基层医卫人才、高校专项计划、地方专项计划、单独考试招生、高职提前招生和招收华侨、港澳台地区学生、保送生、高水平运动队、高水平艺术团等具体招生办法，分别按有关文件规定执行。</w:t>
      </w:r>
    </w:p>
    <w:p>
      <w:pPr>
        <w:numPr>
          <w:ilvl w:val="0"/>
          <w:numId w:val="1"/>
        </w:num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本实施意见由浙江省教育考试院负责解释。</w:t>
      </w:r>
    </w:p>
    <w:p>
      <w:pPr>
        <w:adjustRightInd w:val="0"/>
        <w:snapToGrid w:val="0"/>
        <w:spacing w:line="560" w:lineRule="exact"/>
        <w:rPr>
          <w:rFonts w:ascii="Times New Roman" w:hAnsi="Times New Roman" w:eastAsia="宋体" w:cs="Times New Roman"/>
          <w:color w:val="000000"/>
          <w:sz w:val="32"/>
          <w:szCs w:val="32"/>
        </w:rPr>
      </w:pPr>
    </w:p>
    <w:p>
      <w:pPr>
        <w:adjustRightInd w:val="0"/>
        <w:snapToGrid w:val="0"/>
        <w:spacing w:line="560" w:lineRule="exact"/>
        <w:rPr>
          <w:rFonts w:ascii="Times New Roman" w:hAnsi="Times New Roman" w:eastAsia="宋体" w:cs="Times New Roman"/>
          <w:color w:val="000000"/>
          <w:sz w:val="32"/>
          <w:szCs w:val="32"/>
        </w:rPr>
      </w:pPr>
    </w:p>
    <w:p>
      <w:pPr>
        <w:adjustRightInd w:val="0"/>
        <w:snapToGrid w:val="0"/>
        <w:spacing w:line="560" w:lineRule="exact"/>
        <w:rPr>
          <w:rFonts w:ascii="Times New Roman" w:hAnsi="Times New Roman" w:eastAsia="宋体" w:cs="Times New Roman"/>
          <w:color w:val="000000"/>
          <w:sz w:val="32"/>
          <w:szCs w:val="32"/>
        </w:rPr>
      </w:pPr>
    </w:p>
    <w:p>
      <w:pPr>
        <w:pStyle w:val="7"/>
        <w:shd w:val="clear" w:color="auto" w:fill="FFFFFF"/>
        <w:snapToGrid w:val="0"/>
        <w:spacing w:before="0" w:beforeAutospacing="0" w:after="0" w:afterAutospacing="0" w:line="560" w:lineRule="exact"/>
        <w:rPr>
          <w:rFonts w:ascii="黑体" w:hAnsi="黑体" w:eastAsia="黑体" w:cs="黑体"/>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C2C19"/>
    <w:multiLevelType w:val="multilevel"/>
    <w:tmpl w:val="544C2C19"/>
    <w:lvl w:ilvl="0" w:tentative="0">
      <w:start w:val="1"/>
      <w:numFmt w:val="decimal"/>
      <w:suff w:val="nothing"/>
      <w:lvlText w:val="%1．"/>
      <w:lvlJc w:val="left"/>
      <w:pPr>
        <w:ind w:left="0" w:firstLine="600"/>
      </w:pPr>
      <w:rPr>
        <w:rFonts w:hint="default"/>
        <w:b w:val="0"/>
        <w:color w:val="auto"/>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Y5N2Y5ZjY2NWEwNDE3OWQ4OWQ1ZmRjOWUzNzczZmQifQ=="/>
  </w:docVars>
  <w:rsids>
    <w:rsidRoot w:val="5DEF4EF1"/>
    <w:rsid w:val="000F6DB7"/>
    <w:rsid w:val="001E0969"/>
    <w:rsid w:val="00342503"/>
    <w:rsid w:val="003F0EA2"/>
    <w:rsid w:val="00764B43"/>
    <w:rsid w:val="007B3481"/>
    <w:rsid w:val="00A43B54"/>
    <w:rsid w:val="00B225DC"/>
    <w:rsid w:val="00B754B7"/>
    <w:rsid w:val="00C33902"/>
    <w:rsid w:val="00DD6E3C"/>
    <w:rsid w:val="00E97910"/>
    <w:rsid w:val="01664F53"/>
    <w:rsid w:val="02854C57"/>
    <w:rsid w:val="03732394"/>
    <w:rsid w:val="043745FD"/>
    <w:rsid w:val="05504BE4"/>
    <w:rsid w:val="07202EC3"/>
    <w:rsid w:val="07505DE4"/>
    <w:rsid w:val="07D34D69"/>
    <w:rsid w:val="08AD636C"/>
    <w:rsid w:val="09331E1E"/>
    <w:rsid w:val="0A277D28"/>
    <w:rsid w:val="0D3E3383"/>
    <w:rsid w:val="0D8776EE"/>
    <w:rsid w:val="106D3BDB"/>
    <w:rsid w:val="10C8760A"/>
    <w:rsid w:val="11702C92"/>
    <w:rsid w:val="117F617D"/>
    <w:rsid w:val="1335003F"/>
    <w:rsid w:val="136E1C43"/>
    <w:rsid w:val="15A24D85"/>
    <w:rsid w:val="17151D8C"/>
    <w:rsid w:val="173E29C6"/>
    <w:rsid w:val="1799447F"/>
    <w:rsid w:val="18CC4F14"/>
    <w:rsid w:val="1A7A62B1"/>
    <w:rsid w:val="1AD05A21"/>
    <w:rsid w:val="1AFD2471"/>
    <w:rsid w:val="1B595CEE"/>
    <w:rsid w:val="1BE60EBB"/>
    <w:rsid w:val="1BF7797D"/>
    <w:rsid w:val="1D9240B0"/>
    <w:rsid w:val="1DD65C2F"/>
    <w:rsid w:val="20C760ED"/>
    <w:rsid w:val="21B562F0"/>
    <w:rsid w:val="246E24A7"/>
    <w:rsid w:val="25672C33"/>
    <w:rsid w:val="27921351"/>
    <w:rsid w:val="2CB5505B"/>
    <w:rsid w:val="2DFE7B76"/>
    <w:rsid w:val="30847199"/>
    <w:rsid w:val="30E06C8A"/>
    <w:rsid w:val="31530347"/>
    <w:rsid w:val="31B03CDD"/>
    <w:rsid w:val="322B3E70"/>
    <w:rsid w:val="34527CD2"/>
    <w:rsid w:val="353952BB"/>
    <w:rsid w:val="3552435C"/>
    <w:rsid w:val="36E12875"/>
    <w:rsid w:val="3A5F3091"/>
    <w:rsid w:val="3A69233F"/>
    <w:rsid w:val="3D5834BC"/>
    <w:rsid w:val="3D81473F"/>
    <w:rsid w:val="3F227975"/>
    <w:rsid w:val="40474C8D"/>
    <w:rsid w:val="40A40198"/>
    <w:rsid w:val="42EE06F6"/>
    <w:rsid w:val="437D4754"/>
    <w:rsid w:val="43D373A4"/>
    <w:rsid w:val="48911EB6"/>
    <w:rsid w:val="48CC2887"/>
    <w:rsid w:val="4AE013A4"/>
    <w:rsid w:val="4C415DB0"/>
    <w:rsid w:val="4D185190"/>
    <w:rsid w:val="4D450905"/>
    <w:rsid w:val="4D934459"/>
    <w:rsid w:val="4EAD510C"/>
    <w:rsid w:val="4FB47C27"/>
    <w:rsid w:val="51225A73"/>
    <w:rsid w:val="57722A4A"/>
    <w:rsid w:val="58F93768"/>
    <w:rsid w:val="5B885C03"/>
    <w:rsid w:val="5C850CF5"/>
    <w:rsid w:val="5DEF4EF1"/>
    <w:rsid w:val="60C71A6F"/>
    <w:rsid w:val="616E6FEC"/>
    <w:rsid w:val="61F7251B"/>
    <w:rsid w:val="61FC633E"/>
    <w:rsid w:val="640B7E4D"/>
    <w:rsid w:val="647F4107"/>
    <w:rsid w:val="65E21E81"/>
    <w:rsid w:val="65ED46AC"/>
    <w:rsid w:val="67DB2E9D"/>
    <w:rsid w:val="685F0DDE"/>
    <w:rsid w:val="6A287113"/>
    <w:rsid w:val="6C362C7B"/>
    <w:rsid w:val="6CB456F0"/>
    <w:rsid w:val="6F1E3CE6"/>
    <w:rsid w:val="6F8414E6"/>
    <w:rsid w:val="70F31B0B"/>
    <w:rsid w:val="70F33435"/>
    <w:rsid w:val="713D6CF9"/>
    <w:rsid w:val="71A32172"/>
    <w:rsid w:val="71B628A2"/>
    <w:rsid w:val="731742C3"/>
    <w:rsid w:val="783D0F7A"/>
    <w:rsid w:val="78651C96"/>
    <w:rsid w:val="79623DA9"/>
    <w:rsid w:val="79847360"/>
    <w:rsid w:val="7A930FBC"/>
    <w:rsid w:val="7AF34660"/>
    <w:rsid w:val="7B2D05A1"/>
    <w:rsid w:val="7B67373A"/>
    <w:rsid w:val="7F000D16"/>
    <w:rsid w:val="7FE079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kern w:val="44"/>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rPr>
  </w:style>
  <w:style w:type="paragraph" w:styleId="4">
    <w:name w:val="Plain Text"/>
    <w:basedOn w:val="1"/>
    <w:qFormat/>
    <w:uiPriority w:val="0"/>
    <w:rPr>
      <w:rFonts w:hAnsi="Courier New"/>
    </w:rPr>
  </w:style>
  <w:style w:type="paragraph" w:styleId="5">
    <w:name w:val="footer"/>
    <w:basedOn w:val="1"/>
    <w:unhideWhenUsed/>
    <w:qFormat/>
    <w:uiPriority w:val="99"/>
    <w:pPr>
      <w:tabs>
        <w:tab w:val="center" w:pos="4153"/>
        <w:tab w:val="right" w:pos="8306"/>
      </w:tabs>
    </w:pPr>
    <w:rPr>
      <w:rFonts w:ascii="Calibri" w:hAnsi="Calibri" w:eastAsia="宋体" w:cs="Times New Roman"/>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spacing w:before="100" w:beforeAutospacing="1" w:after="100" w:afterAutospacing="1"/>
    </w:pPr>
    <w:rPr>
      <w:rFonts w:ascii="宋体" w:hAnsi="宋体" w:eastAsia="宋体" w:cs="宋体"/>
      <w:sz w:val="24"/>
    </w:rPr>
  </w:style>
  <w:style w:type="character" w:styleId="10">
    <w:name w:val="page number"/>
    <w:qFormat/>
    <w:uiPriority w:val="0"/>
    <w:rPr>
      <w:rFonts w:ascii="Tahoma" w:hAnsi="Tahoma"/>
      <w:b/>
      <w:color w:val="auto"/>
      <w:sz w:val="24"/>
    </w:rPr>
  </w:style>
  <w:style w:type="paragraph" w:customStyle="1" w:styleId="11">
    <w:name w:val="p0"/>
    <w:basedOn w:val="1"/>
    <w:qFormat/>
    <w:uiPriority w:val="0"/>
    <w:pPr>
      <w:widowControl/>
    </w:pPr>
    <w:rPr>
      <w:rFonts w:hAnsi="宋体" w:cs="宋体"/>
      <w:bCs/>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1730</Words>
  <Characters>9866</Characters>
  <Lines>82</Lines>
  <Paragraphs>23</Paragraphs>
  <TotalTime>12</TotalTime>
  <ScaleCrop>false</ScaleCrop>
  <LinksUpToDate>false</LinksUpToDate>
  <CharactersWithSpaces>11573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2021-04-02T09:12:00Z</dcterms:created>
  <dc:creator>zyy</dc:creator>
  <cp:lastModifiedBy>一行</cp:lastModifiedBy>
  <cp:lastPrinted>2021-04-21T01:05:00Z</cp:lastPrinted>
  <dcterms:modified xsi:type="dcterms:W3CDTF">2023-10-19T03:21:40Z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BF3B085BCBEC4910B5FB311D36B77E65</vt:lpwstr>
  </property>
</Properties>
</file>