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60" w:lineRule="exact"/>
        <w:jc w:val="center"/>
        <w:rPr>
          <w:rFonts w:ascii="方正小标宋简体" w:hAnsi="方正小标宋简体" w:eastAsia="方正小标宋简体" w:cs="方正小标宋简体"/>
          <w:color w:val="545454"/>
          <w:sz w:val="44"/>
          <w:szCs w:val="44"/>
        </w:rPr>
      </w:pPr>
      <w:r>
        <w:rPr>
          <w:rFonts w:hint="eastAsia" w:ascii="方正小标宋简体" w:hAnsi="方正小标宋简体" w:eastAsia="方正小标宋简体" w:cs="方正小标宋简体"/>
          <w:color w:val="545454"/>
          <w:sz w:val="44"/>
          <w:szCs w:val="44"/>
        </w:rPr>
        <w:t>关于202</w:t>
      </w:r>
      <w:r>
        <w:rPr>
          <w:rFonts w:hint="eastAsia" w:ascii="方正小标宋简体" w:hAnsi="方正小标宋简体" w:eastAsia="方正小标宋简体" w:cs="方正小标宋简体"/>
          <w:color w:val="545454"/>
          <w:sz w:val="44"/>
          <w:szCs w:val="44"/>
          <w:lang w:val="en-US" w:eastAsia="zh-CN"/>
        </w:rPr>
        <w:t>2</w:t>
      </w:r>
      <w:r>
        <w:rPr>
          <w:rFonts w:hint="eastAsia" w:ascii="方正小标宋简体" w:hAnsi="方正小标宋简体" w:eastAsia="方正小标宋简体" w:cs="方正小标宋简体"/>
          <w:color w:val="545454"/>
          <w:sz w:val="44"/>
          <w:szCs w:val="44"/>
        </w:rPr>
        <w:t>年定海区春节“菜篮子”平价供应补助专项资金的公示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根据《定海区</w:t>
      </w:r>
      <w:r>
        <w:rPr>
          <w:rFonts w:ascii="仿宋" w:hAnsi="仿宋" w:eastAsia="仿宋"/>
          <w:sz w:val="32"/>
          <w:szCs w:val="32"/>
        </w:rPr>
        <w:t>“</w:t>
      </w:r>
      <w:r>
        <w:rPr>
          <w:rFonts w:hint="eastAsia" w:ascii="仿宋" w:hAnsi="仿宋" w:eastAsia="仿宋"/>
          <w:sz w:val="32"/>
          <w:szCs w:val="32"/>
        </w:rPr>
        <w:t>菜篮子</w:t>
      </w:r>
      <w:r>
        <w:rPr>
          <w:rFonts w:ascii="仿宋" w:hAnsi="仿宋" w:eastAsia="仿宋"/>
          <w:sz w:val="32"/>
          <w:szCs w:val="32"/>
        </w:rPr>
        <w:t>”</w:t>
      </w:r>
      <w:r>
        <w:rPr>
          <w:rFonts w:hint="eastAsia" w:ascii="仿宋" w:hAnsi="仿宋" w:eastAsia="仿宋"/>
          <w:sz w:val="32"/>
          <w:szCs w:val="32"/>
        </w:rPr>
        <w:t>专项资金管理办法》相关规定，及</w:t>
      </w:r>
      <w:r>
        <w:rPr>
          <w:rFonts w:ascii="仿宋" w:hAnsi="仿宋" w:eastAsia="仿宋"/>
          <w:sz w:val="32"/>
          <w:szCs w:val="32"/>
        </w:rPr>
        <w:t>《</w:t>
      </w:r>
      <w:r>
        <w:rPr>
          <w:rFonts w:ascii="仿宋" w:hAnsi="仿宋" w:eastAsia="仿宋"/>
          <w:sz w:val="32"/>
          <w:szCs w:val="32"/>
          <w:lang w:val="en-US" w:eastAsia="zh-CN"/>
        </w:rPr>
        <w:t>关于下达2022年春节“菜篮子”平价供应</w:t>
      </w:r>
      <w:r>
        <w:rPr>
          <w:rFonts w:hint="eastAsia" w:ascii="仿宋" w:hAnsi="仿宋" w:eastAsia="仿宋"/>
          <w:sz w:val="32"/>
          <w:szCs w:val="32"/>
          <w:lang w:val="en-US" w:eastAsia="zh-CN"/>
        </w:rPr>
        <w:t>计划的通知</w:t>
      </w:r>
      <w:r>
        <w:rPr>
          <w:rFonts w:ascii="仿宋" w:hAnsi="仿宋" w:eastAsia="仿宋"/>
          <w:sz w:val="32"/>
          <w:szCs w:val="32"/>
        </w:rPr>
        <w:t>》</w:t>
      </w:r>
      <w:r>
        <w:rPr>
          <w:rFonts w:hint="eastAsia" w:ascii="仿宋" w:hAnsi="仿宋" w:eastAsia="仿宋"/>
          <w:sz w:val="32"/>
          <w:szCs w:val="32"/>
          <w:lang w:eastAsia="zh-CN"/>
        </w:rPr>
        <w:t>（</w:t>
      </w:r>
      <w:r>
        <w:rPr>
          <w:rFonts w:hint="eastAsia" w:ascii="仿宋_GB2312" w:eastAsia="仿宋_GB2312"/>
          <w:sz w:val="32"/>
        </w:rPr>
        <w:t>定菜办〔202</w:t>
      </w:r>
      <w:r>
        <w:rPr>
          <w:rFonts w:hint="eastAsia" w:ascii="仿宋_GB2312" w:eastAsia="仿宋_GB2312"/>
          <w:sz w:val="32"/>
          <w:lang w:val="en-US" w:eastAsia="zh-CN"/>
        </w:rPr>
        <w:t>2</w:t>
      </w:r>
      <w:r>
        <w:rPr>
          <w:rFonts w:hint="eastAsia" w:ascii="仿宋_GB2312" w:eastAsia="仿宋_GB2312"/>
          <w:sz w:val="32"/>
        </w:rPr>
        <w:t>〕</w:t>
      </w:r>
      <w:r>
        <w:rPr>
          <w:rFonts w:hint="eastAsia" w:ascii="仿宋_GB2312" w:eastAsia="仿宋_GB2312"/>
          <w:sz w:val="32"/>
          <w:lang w:val="en-US" w:eastAsia="zh-CN"/>
        </w:rPr>
        <w:t>2</w:t>
      </w:r>
      <w:r>
        <w:rPr>
          <w:rFonts w:hint="eastAsia" w:ascii="仿宋_GB2312" w:eastAsia="仿宋_GB2312"/>
          <w:sz w:val="32"/>
        </w:rPr>
        <w:t>号</w:t>
      </w:r>
      <w:r>
        <w:rPr>
          <w:rFonts w:hint="eastAsia" w:ascii="仿宋" w:hAnsi="仿宋" w:eastAsia="仿宋"/>
          <w:sz w:val="32"/>
          <w:szCs w:val="32"/>
          <w:lang w:eastAsia="zh-CN"/>
        </w:rPr>
        <w:t>）</w:t>
      </w:r>
      <w:r>
        <w:rPr>
          <w:rFonts w:hint="eastAsia" w:ascii="仿宋" w:hAnsi="仿宋" w:eastAsia="仿宋"/>
          <w:sz w:val="32"/>
          <w:szCs w:val="32"/>
        </w:rPr>
        <w:t>的文件要求，经与区财政局联同审核，拟按补助标准和实际供应量对春节期间实施的平价供应项目进行补助，拟补助资金1</w:t>
      </w:r>
      <w:r>
        <w:rPr>
          <w:rFonts w:hint="eastAsia" w:ascii="仿宋" w:hAnsi="仿宋" w:eastAsia="仿宋"/>
          <w:sz w:val="32"/>
          <w:szCs w:val="32"/>
          <w:lang w:val="en-US" w:eastAsia="zh-CN"/>
        </w:rPr>
        <w:t>6.49</w:t>
      </w:r>
      <w:r>
        <w:rPr>
          <w:rFonts w:hint="eastAsia" w:ascii="仿宋" w:hAnsi="仿宋" w:eastAsia="仿宋"/>
          <w:sz w:val="32"/>
          <w:szCs w:val="32"/>
        </w:rPr>
        <w:t>万元。公示如下：</w:t>
      </w:r>
    </w:p>
    <w:tbl>
      <w:tblPr>
        <w:tblStyle w:val="5"/>
        <w:tblW w:w="885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73"/>
        <w:gridCol w:w="1281"/>
        <w:gridCol w:w="2019"/>
        <w:gridCol w:w="935"/>
        <w:gridCol w:w="935"/>
        <w:gridCol w:w="1211"/>
        <w:gridCol w:w="19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8" w:hRule="atLeast"/>
        </w:trPr>
        <w:tc>
          <w:tcPr>
            <w:tcW w:w="573" w:type="dxa"/>
            <w:vMerge w:val="restart"/>
            <w:vAlign w:val="center"/>
          </w:tcPr>
          <w:p>
            <w:pPr>
              <w:widowControl/>
              <w:jc w:val="center"/>
              <w:textAlignment w:val="center"/>
              <w:rPr>
                <w:rFonts w:ascii="仿宋" w:hAnsi="仿宋" w:eastAsia="仿宋" w:cs="仿宋"/>
                <w:b/>
                <w:bCs/>
                <w:kern w:val="0"/>
                <w:sz w:val="24"/>
                <w:szCs w:val="24"/>
              </w:rPr>
            </w:pPr>
            <w:r>
              <w:rPr>
                <w:rFonts w:hint="eastAsia" w:ascii="仿宋" w:hAnsi="仿宋" w:eastAsia="仿宋" w:cs="仿宋"/>
                <w:b/>
                <w:color w:val="000000"/>
                <w:kern w:val="0"/>
                <w:sz w:val="24"/>
                <w:szCs w:val="24"/>
              </w:rPr>
              <w:t>序号</w:t>
            </w:r>
          </w:p>
        </w:tc>
        <w:tc>
          <w:tcPr>
            <w:tcW w:w="1281" w:type="dxa"/>
            <w:vMerge w:val="restart"/>
            <w:vAlign w:val="center"/>
          </w:tcPr>
          <w:p>
            <w:pPr>
              <w:widowControl/>
              <w:jc w:val="center"/>
              <w:textAlignment w:val="center"/>
              <w:rPr>
                <w:rFonts w:ascii="仿宋" w:hAnsi="仿宋" w:eastAsia="仿宋" w:cs="仿宋"/>
                <w:b/>
                <w:bCs/>
                <w:kern w:val="0"/>
                <w:sz w:val="24"/>
                <w:szCs w:val="24"/>
              </w:rPr>
            </w:pPr>
            <w:r>
              <w:rPr>
                <w:rFonts w:hint="eastAsia" w:ascii="仿宋" w:hAnsi="仿宋" w:eastAsia="仿宋" w:cs="仿宋"/>
                <w:b/>
                <w:color w:val="000000"/>
                <w:kern w:val="0"/>
                <w:sz w:val="24"/>
                <w:szCs w:val="24"/>
              </w:rPr>
              <w:t>项目名称</w:t>
            </w:r>
          </w:p>
        </w:tc>
        <w:tc>
          <w:tcPr>
            <w:tcW w:w="2019" w:type="dxa"/>
            <w:vMerge w:val="restart"/>
            <w:vAlign w:val="center"/>
          </w:tcPr>
          <w:p>
            <w:pPr>
              <w:widowControl/>
              <w:jc w:val="center"/>
              <w:textAlignment w:val="center"/>
              <w:rPr>
                <w:rFonts w:ascii="仿宋" w:hAnsi="仿宋" w:eastAsia="仿宋" w:cs="仿宋"/>
                <w:b/>
                <w:bCs/>
                <w:kern w:val="0"/>
                <w:sz w:val="24"/>
                <w:szCs w:val="24"/>
              </w:rPr>
            </w:pPr>
            <w:r>
              <w:rPr>
                <w:rFonts w:hint="eastAsia" w:ascii="仿宋" w:hAnsi="仿宋" w:eastAsia="仿宋" w:cs="仿宋"/>
                <w:b/>
                <w:color w:val="000000"/>
                <w:kern w:val="0"/>
                <w:sz w:val="24"/>
                <w:szCs w:val="24"/>
              </w:rPr>
              <w:t>企业名称</w:t>
            </w:r>
          </w:p>
        </w:tc>
        <w:tc>
          <w:tcPr>
            <w:tcW w:w="1870" w:type="dxa"/>
            <w:gridSpan w:val="2"/>
            <w:vAlign w:val="center"/>
          </w:tcPr>
          <w:p>
            <w:pPr>
              <w:widowControl/>
              <w:jc w:val="center"/>
              <w:textAlignment w:val="center"/>
              <w:rPr>
                <w:rFonts w:ascii="仿宋" w:hAnsi="仿宋" w:eastAsia="仿宋" w:cs="仿宋"/>
                <w:b/>
                <w:bCs/>
                <w:kern w:val="0"/>
                <w:sz w:val="24"/>
                <w:szCs w:val="24"/>
              </w:rPr>
            </w:pPr>
            <w:r>
              <w:rPr>
                <w:rFonts w:hint="eastAsia" w:ascii="仿宋" w:hAnsi="仿宋" w:eastAsia="仿宋" w:cs="仿宋"/>
                <w:b/>
                <w:color w:val="000000"/>
                <w:kern w:val="0"/>
                <w:sz w:val="24"/>
                <w:szCs w:val="24"/>
              </w:rPr>
              <w:t>实际供应量（吨）</w:t>
            </w:r>
          </w:p>
        </w:tc>
        <w:tc>
          <w:tcPr>
            <w:tcW w:w="1211" w:type="dxa"/>
            <w:vMerge w:val="restart"/>
            <w:vAlign w:val="center"/>
          </w:tcPr>
          <w:p>
            <w:pPr>
              <w:widowControl/>
              <w:jc w:val="center"/>
              <w:textAlignment w:val="center"/>
              <w:rPr>
                <w:rFonts w:ascii="仿宋" w:hAnsi="仿宋" w:eastAsia="仿宋" w:cs="仿宋"/>
                <w:b/>
                <w:bCs/>
                <w:kern w:val="0"/>
                <w:sz w:val="24"/>
                <w:szCs w:val="24"/>
              </w:rPr>
            </w:pPr>
            <w:r>
              <w:rPr>
                <w:rFonts w:hint="eastAsia" w:ascii="仿宋" w:hAnsi="仿宋" w:eastAsia="仿宋" w:cs="仿宋"/>
                <w:b/>
                <w:color w:val="000000"/>
                <w:kern w:val="0"/>
                <w:sz w:val="24"/>
                <w:szCs w:val="24"/>
              </w:rPr>
              <w:t>补助金额</w:t>
            </w:r>
            <w:r>
              <w:rPr>
                <w:rFonts w:hint="eastAsia" w:ascii="仿宋" w:hAnsi="仿宋" w:eastAsia="仿宋" w:cs="仿宋"/>
                <w:b/>
                <w:color w:val="000000"/>
                <w:kern w:val="0"/>
                <w:sz w:val="24"/>
                <w:szCs w:val="24"/>
              </w:rPr>
              <w:br w:type="textWrapping"/>
            </w:r>
            <w:r>
              <w:rPr>
                <w:rFonts w:hint="eastAsia" w:ascii="仿宋" w:hAnsi="仿宋" w:eastAsia="仿宋" w:cs="仿宋"/>
                <w:b/>
                <w:color w:val="000000"/>
                <w:kern w:val="0"/>
                <w:sz w:val="24"/>
                <w:szCs w:val="24"/>
              </w:rPr>
              <w:t>(万元)</w:t>
            </w:r>
          </w:p>
        </w:tc>
        <w:tc>
          <w:tcPr>
            <w:tcW w:w="1905" w:type="dxa"/>
            <w:vMerge w:val="restart"/>
            <w:vAlign w:val="center"/>
          </w:tcPr>
          <w:p>
            <w:pPr>
              <w:widowControl/>
              <w:jc w:val="center"/>
              <w:textAlignment w:val="center"/>
              <w:rPr>
                <w:rFonts w:hint="eastAsia" w:ascii="仿宋" w:hAnsi="仿宋" w:eastAsia="仿宋" w:cs="仿宋"/>
                <w:b/>
                <w:color w:val="000000"/>
                <w:kern w:val="0"/>
                <w:sz w:val="24"/>
                <w:szCs w:val="24"/>
                <w:lang w:eastAsia="zh-CN"/>
              </w:rPr>
            </w:pPr>
            <w:r>
              <w:rPr>
                <w:rFonts w:hint="eastAsia" w:ascii="仿宋" w:hAnsi="仿宋" w:eastAsia="仿宋" w:cs="仿宋"/>
                <w:b/>
                <w:color w:val="000000"/>
                <w:kern w:val="0"/>
                <w:sz w:val="24"/>
                <w:szCs w:val="24"/>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trPr>
        <w:tc>
          <w:tcPr>
            <w:tcW w:w="573" w:type="dxa"/>
            <w:vMerge w:val="continue"/>
            <w:vAlign w:val="center"/>
          </w:tcPr>
          <w:p>
            <w:pPr>
              <w:jc w:val="center"/>
              <w:rPr>
                <w:rFonts w:ascii="仿宋" w:hAnsi="仿宋" w:eastAsia="仿宋" w:cs="仿宋"/>
                <w:kern w:val="0"/>
                <w:sz w:val="24"/>
                <w:szCs w:val="24"/>
              </w:rPr>
            </w:pPr>
          </w:p>
        </w:tc>
        <w:tc>
          <w:tcPr>
            <w:tcW w:w="1281" w:type="dxa"/>
            <w:vMerge w:val="continue"/>
            <w:vAlign w:val="center"/>
          </w:tcPr>
          <w:p>
            <w:pPr>
              <w:jc w:val="center"/>
              <w:rPr>
                <w:rFonts w:ascii="仿宋" w:hAnsi="仿宋" w:eastAsia="仿宋" w:cs="仿宋"/>
                <w:kern w:val="0"/>
                <w:sz w:val="24"/>
                <w:szCs w:val="24"/>
              </w:rPr>
            </w:pPr>
          </w:p>
        </w:tc>
        <w:tc>
          <w:tcPr>
            <w:tcW w:w="2019" w:type="dxa"/>
            <w:vMerge w:val="continue"/>
            <w:vAlign w:val="center"/>
          </w:tcPr>
          <w:p>
            <w:pPr>
              <w:jc w:val="center"/>
              <w:rPr>
                <w:rFonts w:ascii="仿宋" w:hAnsi="仿宋" w:eastAsia="仿宋" w:cs="仿宋"/>
                <w:kern w:val="0"/>
                <w:sz w:val="24"/>
                <w:szCs w:val="24"/>
              </w:rPr>
            </w:pPr>
          </w:p>
        </w:tc>
        <w:tc>
          <w:tcPr>
            <w:tcW w:w="935" w:type="dxa"/>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b/>
                <w:color w:val="000000"/>
                <w:kern w:val="0"/>
                <w:sz w:val="24"/>
                <w:szCs w:val="24"/>
              </w:rPr>
              <w:t>蔬菜</w:t>
            </w:r>
          </w:p>
        </w:tc>
        <w:tc>
          <w:tcPr>
            <w:tcW w:w="935" w:type="dxa"/>
            <w:vAlign w:val="center"/>
          </w:tcPr>
          <w:p>
            <w:pPr>
              <w:widowControl/>
              <w:jc w:val="center"/>
              <w:textAlignment w:val="center"/>
              <w:rPr>
                <w:rFonts w:ascii="仿宋" w:hAnsi="仿宋" w:eastAsia="仿宋" w:cs="仿宋"/>
                <w:sz w:val="24"/>
                <w:szCs w:val="24"/>
              </w:rPr>
            </w:pPr>
            <w:r>
              <w:rPr>
                <w:rFonts w:hint="eastAsia" w:ascii="仿宋" w:hAnsi="仿宋" w:eastAsia="仿宋" w:cs="仿宋"/>
                <w:b/>
                <w:color w:val="000000"/>
                <w:kern w:val="0"/>
                <w:sz w:val="24"/>
                <w:szCs w:val="24"/>
              </w:rPr>
              <w:t>猪肉</w:t>
            </w:r>
          </w:p>
        </w:tc>
        <w:tc>
          <w:tcPr>
            <w:tcW w:w="1211" w:type="dxa"/>
            <w:vMerge w:val="continue"/>
            <w:vAlign w:val="center"/>
          </w:tcPr>
          <w:p>
            <w:pPr>
              <w:jc w:val="center"/>
              <w:rPr>
                <w:rFonts w:ascii="仿宋" w:hAnsi="仿宋" w:eastAsia="仿宋" w:cs="仿宋"/>
                <w:kern w:val="0"/>
                <w:sz w:val="24"/>
                <w:szCs w:val="24"/>
              </w:rPr>
            </w:pPr>
          </w:p>
        </w:tc>
        <w:tc>
          <w:tcPr>
            <w:tcW w:w="1905" w:type="dxa"/>
            <w:vMerge w:val="continue"/>
            <w:vAlign w:val="center"/>
          </w:tcPr>
          <w:p>
            <w:pPr>
              <w:jc w:val="center"/>
              <w:rPr>
                <w:rFonts w:ascii="仿宋" w:hAnsi="仿宋" w:eastAsia="仿宋" w:cs="仿宋"/>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trPr>
        <w:tc>
          <w:tcPr>
            <w:tcW w:w="573" w:type="dxa"/>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color w:val="000000"/>
                <w:kern w:val="0"/>
                <w:sz w:val="24"/>
                <w:szCs w:val="24"/>
              </w:rPr>
              <w:t>1</w:t>
            </w:r>
          </w:p>
        </w:tc>
        <w:tc>
          <w:tcPr>
            <w:tcW w:w="1281" w:type="dxa"/>
            <w:vMerge w:val="restart"/>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color w:val="000000"/>
                <w:kern w:val="0"/>
                <w:sz w:val="24"/>
                <w:szCs w:val="24"/>
              </w:rPr>
              <w:t>202</w:t>
            </w: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年春节“菜篮子”平价供应</w:t>
            </w:r>
          </w:p>
        </w:tc>
        <w:tc>
          <w:tcPr>
            <w:tcW w:w="201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正斌超市（舟山）有限公司</w:t>
            </w:r>
          </w:p>
        </w:tc>
        <w:tc>
          <w:tcPr>
            <w:tcW w:w="935" w:type="dxa"/>
            <w:vAlign w:val="center"/>
          </w:tcPr>
          <w:p>
            <w:pPr>
              <w:widowControl/>
              <w:jc w:val="center"/>
              <w:textAlignment w:val="center"/>
              <w:rPr>
                <w:rFonts w:hint="default" w:ascii="仿宋" w:hAnsi="仿宋" w:eastAsia="仿宋" w:cs="仿宋"/>
                <w:kern w:val="0"/>
                <w:sz w:val="24"/>
                <w:szCs w:val="24"/>
                <w:lang w:val="en-US" w:eastAsia="zh-CN"/>
              </w:rPr>
            </w:pPr>
            <w:r>
              <w:rPr>
                <w:rFonts w:hint="eastAsia" w:ascii="仿宋" w:hAnsi="仿宋" w:eastAsia="仿宋" w:cs="仿宋"/>
                <w:color w:val="000000"/>
                <w:kern w:val="0"/>
                <w:sz w:val="24"/>
                <w:szCs w:val="24"/>
                <w:lang w:val="en-US" w:eastAsia="zh-CN"/>
              </w:rPr>
              <w:t>22.29</w:t>
            </w:r>
          </w:p>
        </w:tc>
        <w:tc>
          <w:tcPr>
            <w:tcW w:w="935" w:type="dxa"/>
            <w:vAlign w:val="center"/>
          </w:tcPr>
          <w:p>
            <w:pPr>
              <w:widowControl/>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4.02</w:t>
            </w:r>
          </w:p>
        </w:tc>
        <w:tc>
          <w:tcPr>
            <w:tcW w:w="1211" w:type="dxa"/>
            <w:vAlign w:val="center"/>
          </w:tcPr>
          <w:p>
            <w:pPr>
              <w:widowControl/>
              <w:jc w:val="center"/>
              <w:textAlignment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xml:space="preserve">6.05 </w:t>
            </w:r>
          </w:p>
        </w:tc>
        <w:tc>
          <w:tcPr>
            <w:tcW w:w="1905" w:type="dxa"/>
            <w:vAlign w:val="center"/>
          </w:tcPr>
          <w:p>
            <w:pPr>
              <w:widowControl/>
              <w:jc w:val="center"/>
              <w:textAlignment w:val="center"/>
              <w:rPr>
                <w:rFonts w:ascii="仿宋" w:hAnsi="仿宋" w:eastAsia="仿宋" w:cs="仿宋"/>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trPr>
        <w:tc>
          <w:tcPr>
            <w:tcW w:w="573" w:type="dxa"/>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color w:val="000000"/>
                <w:kern w:val="0"/>
                <w:sz w:val="24"/>
                <w:szCs w:val="24"/>
              </w:rPr>
              <w:t>2</w:t>
            </w:r>
          </w:p>
        </w:tc>
        <w:tc>
          <w:tcPr>
            <w:tcW w:w="1281" w:type="dxa"/>
            <w:vMerge w:val="continue"/>
            <w:vAlign w:val="center"/>
          </w:tcPr>
          <w:p>
            <w:pPr>
              <w:widowControl/>
              <w:jc w:val="center"/>
              <w:textAlignment w:val="center"/>
              <w:rPr>
                <w:rFonts w:ascii="仿宋" w:hAnsi="仿宋" w:eastAsia="仿宋" w:cs="仿宋"/>
                <w:kern w:val="0"/>
                <w:sz w:val="24"/>
                <w:szCs w:val="24"/>
              </w:rPr>
            </w:pPr>
          </w:p>
        </w:tc>
        <w:tc>
          <w:tcPr>
            <w:tcW w:w="201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舟山市鸿猷食品有限公司</w:t>
            </w:r>
          </w:p>
        </w:tc>
        <w:tc>
          <w:tcPr>
            <w:tcW w:w="935" w:type="dxa"/>
            <w:vAlign w:val="center"/>
          </w:tcPr>
          <w:p>
            <w:pPr>
              <w:widowControl/>
              <w:jc w:val="center"/>
              <w:textAlignment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4.03</w:t>
            </w:r>
          </w:p>
        </w:tc>
        <w:tc>
          <w:tcPr>
            <w:tcW w:w="935" w:type="dxa"/>
            <w:vAlign w:val="center"/>
          </w:tcPr>
          <w:p>
            <w:pPr>
              <w:widowControl/>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1.94</w:t>
            </w:r>
          </w:p>
        </w:tc>
        <w:tc>
          <w:tcPr>
            <w:tcW w:w="1211" w:type="dxa"/>
            <w:vAlign w:val="center"/>
          </w:tcPr>
          <w:p>
            <w:pPr>
              <w:widowControl/>
              <w:jc w:val="center"/>
              <w:textAlignment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xml:space="preserve">1.20 </w:t>
            </w:r>
          </w:p>
        </w:tc>
        <w:tc>
          <w:tcPr>
            <w:tcW w:w="1905" w:type="dxa"/>
            <w:vAlign w:val="center"/>
          </w:tcPr>
          <w:p>
            <w:pPr>
              <w:widowControl/>
              <w:jc w:val="center"/>
              <w:textAlignment w:val="center"/>
              <w:rPr>
                <w:rFonts w:ascii="仿宋" w:hAnsi="仿宋" w:eastAsia="仿宋" w:cs="仿宋"/>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trPr>
        <w:tc>
          <w:tcPr>
            <w:tcW w:w="573" w:type="dxa"/>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color w:val="000000"/>
                <w:kern w:val="0"/>
                <w:sz w:val="24"/>
                <w:szCs w:val="24"/>
              </w:rPr>
              <w:t>3</w:t>
            </w:r>
          </w:p>
        </w:tc>
        <w:tc>
          <w:tcPr>
            <w:tcW w:w="1281" w:type="dxa"/>
            <w:vMerge w:val="continue"/>
            <w:vAlign w:val="center"/>
          </w:tcPr>
          <w:p>
            <w:pPr>
              <w:widowControl/>
              <w:jc w:val="center"/>
              <w:textAlignment w:val="center"/>
              <w:rPr>
                <w:rFonts w:ascii="仿宋" w:hAnsi="仿宋" w:eastAsia="仿宋" w:cs="仿宋"/>
                <w:sz w:val="24"/>
                <w:szCs w:val="24"/>
              </w:rPr>
            </w:pPr>
          </w:p>
        </w:tc>
        <w:tc>
          <w:tcPr>
            <w:tcW w:w="201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浙江金芝林农业发展有限公司</w:t>
            </w:r>
          </w:p>
        </w:tc>
        <w:tc>
          <w:tcPr>
            <w:tcW w:w="935" w:type="dxa"/>
            <w:vAlign w:val="center"/>
          </w:tcPr>
          <w:p>
            <w:pPr>
              <w:widowControl/>
              <w:jc w:val="center"/>
              <w:textAlignment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3.12</w:t>
            </w:r>
          </w:p>
        </w:tc>
        <w:tc>
          <w:tcPr>
            <w:tcW w:w="935" w:type="dxa"/>
            <w:vAlign w:val="center"/>
          </w:tcPr>
          <w:p>
            <w:pPr>
              <w:widowControl/>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0.50</w:t>
            </w:r>
          </w:p>
        </w:tc>
        <w:tc>
          <w:tcPr>
            <w:tcW w:w="1211" w:type="dxa"/>
            <w:vAlign w:val="center"/>
          </w:tcPr>
          <w:p>
            <w:pPr>
              <w:widowControl/>
              <w:jc w:val="center"/>
              <w:textAlignment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xml:space="preserve">0.82 </w:t>
            </w:r>
          </w:p>
        </w:tc>
        <w:tc>
          <w:tcPr>
            <w:tcW w:w="1905" w:type="dxa"/>
            <w:vAlign w:val="center"/>
          </w:tcPr>
          <w:p>
            <w:pPr>
              <w:widowControl/>
              <w:jc w:val="center"/>
              <w:textAlignment w:val="center"/>
              <w:rPr>
                <w:rFonts w:ascii="仿宋" w:hAnsi="仿宋" w:eastAsia="仿宋" w:cs="仿宋"/>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trPr>
        <w:tc>
          <w:tcPr>
            <w:tcW w:w="573"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w:t>
            </w:r>
          </w:p>
        </w:tc>
        <w:tc>
          <w:tcPr>
            <w:tcW w:w="1281" w:type="dxa"/>
            <w:vMerge w:val="continue"/>
            <w:vAlign w:val="center"/>
          </w:tcPr>
          <w:p>
            <w:pPr>
              <w:widowControl/>
              <w:jc w:val="center"/>
              <w:textAlignment w:val="center"/>
              <w:rPr>
                <w:rFonts w:ascii="仿宋" w:hAnsi="仿宋" w:eastAsia="仿宋" w:cs="仿宋"/>
                <w:color w:val="000000"/>
                <w:sz w:val="24"/>
                <w:szCs w:val="24"/>
              </w:rPr>
            </w:pPr>
          </w:p>
        </w:tc>
        <w:tc>
          <w:tcPr>
            <w:tcW w:w="201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乐星超市（浙江）有限责任公司</w:t>
            </w:r>
          </w:p>
        </w:tc>
        <w:tc>
          <w:tcPr>
            <w:tcW w:w="935" w:type="dxa"/>
            <w:vAlign w:val="center"/>
          </w:tcPr>
          <w:p>
            <w:pPr>
              <w:widowControl/>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27.74</w:t>
            </w:r>
          </w:p>
        </w:tc>
        <w:tc>
          <w:tcPr>
            <w:tcW w:w="935" w:type="dxa"/>
            <w:vAlign w:val="center"/>
          </w:tcPr>
          <w:p>
            <w:pPr>
              <w:widowControl/>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3.70</w:t>
            </w:r>
          </w:p>
        </w:tc>
        <w:tc>
          <w:tcPr>
            <w:tcW w:w="1211" w:type="dxa"/>
            <w:vAlign w:val="center"/>
          </w:tcPr>
          <w:p>
            <w:pPr>
              <w:widowControl/>
              <w:jc w:val="center"/>
              <w:textAlignment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xml:space="preserve">7.02 </w:t>
            </w:r>
          </w:p>
        </w:tc>
        <w:tc>
          <w:tcPr>
            <w:tcW w:w="1905" w:type="dxa"/>
            <w:vAlign w:val="center"/>
          </w:tcPr>
          <w:p>
            <w:pPr>
              <w:widowControl/>
              <w:jc w:val="center"/>
              <w:textAlignment w:val="center"/>
              <w:rPr>
                <w:rFonts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trPr>
        <w:tc>
          <w:tcPr>
            <w:tcW w:w="573" w:type="dxa"/>
            <w:vAlign w:val="center"/>
          </w:tcPr>
          <w:p>
            <w:pPr>
              <w:widowControl/>
              <w:jc w:val="center"/>
              <w:textAlignment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5</w:t>
            </w:r>
          </w:p>
        </w:tc>
        <w:tc>
          <w:tcPr>
            <w:tcW w:w="1281" w:type="dxa"/>
            <w:vMerge w:val="continue"/>
            <w:vAlign w:val="center"/>
          </w:tcPr>
          <w:p>
            <w:pPr>
              <w:widowControl/>
              <w:jc w:val="center"/>
              <w:textAlignment w:val="center"/>
              <w:rPr>
                <w:rFonts w:ascii="仿宋" w:hAnsi="仿宋" w:eastAsia="仿宋" w:cs="仿宋"/>
                <w:color w:val="000000"/>
                <w:sz w:val="24"/>
                <w:szCs w:val="24"/>
              </w:rPr>
            </w:pPr>
          </w:p>
        </w:tc>
        <w:tc>
          <w:tcPr>
            <w:tcW w:w="201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舟山金裕农产品配送有限公司</w:t>
            </w:r>
          </w:p>
        </w:tc>
        <w:tc>
          <w:tcPr>
            <w:tcW w:w="935" w:type="dxa"/>
            <w:vAlign w:val="center"/>
          </w:tcPr>
          <w:p>
            <w:pPr>
              <w:widowControl/>
              <w:jc w:val="center"/>
              <w:textAlignment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7.18</w:t>
            </w:r>
          </w:p>
        </w:tc>
        <w:tc>
          <w:tcPr>
            <w:tcW w:w="935" w:type="dxa"/>
            <w:vAlign w:val="center"/>
          </w:tcPr>
          <w:p>
            <w:pPr>
              <w:widowControl/>
              <w:jc w:val="center"/>
              <w:textAlignment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1.51</w:t>
            </w:r>
          </w:p>
        </w:tc>
        <w:tc>
          <w:tcPr>
            <w:tcW w:w="1211" w:type="dxa"/>
            <w:vAlign w:val="center"/>
          </w:tcPr>
          <w:p>
            <w:pPr>
              <w:widowControl/>
              <w:jc w:val="center"/>
              <w:textAlignment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xml:space="preserve">1.40 </w:t>
            </w:r>
          </w:p>
        </w:tc>
        <w:tc>
          <w:tcPr>
            <w:tcW w:w="1905" w:type="dxa"/>
            <w:vAlign w:val="center"/>
          </w:tcPr>
          <w:p>
            <w:pPr>
              <w:widowControl/>
              <w:jc w:val="center"/>
              <w:textAlignment w:val="center"/>
              <w:rPr>
                <w:rFonts w:hint="eastAsia" w:ascii="仿宋" w:hAnsi="仿宋" w:eastAsia="仿宋" w:cs="仿宋"/>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trPr>
        <w:tc>
          <w:tcPr>
            <w:tcW w:w="3873" w:type="dxa"/>
            <w:gridSpan w:val="3"/>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24"/>
                <w:szCs w:val="24"/>
              </w:rPr>
              <w:t>合计</w:t>
            </w:r>
          </w:p>
        </w:tc>
        <w:tc>
          <w:tcPr>
            <w:tcW w:w="935" w:type="dxa"/>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val="en-US" w:eastAsia="zh-CN"/>
              </w:rPr>
              <w:t>64.36</w:t>
            </w:r>
            <w:r>
              <w:rPr>
                <w:rFonts w:hint="eastAsia" w:ascii="仿宋" w:hAnsi="仿宋" w:eastAsia="仿宋" w:cs="仿宋"/>
                <w:b/>
                <w:color w:val="000000"/>
                <w:kern w:val="0"/>
                <w:sz w:val="24"/>
                <w:szCs w:val="24"/>
              </w:rPr>
              <w:t xml:space="preserve"> </w:t>
            </w:r>
          </w:p>
        </w:tc>
        <w:tc>
          <w:tcPr>
            <w:tcW w:w="935" w:type="dxa"/>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val="en-US" w:eastAsia="zh-CN"/>
              </w:rPr>
              <w:t>11.67</w:t>
            </w:r>
            <w:r>
              <w:rPr>
                <w:rFonts w:hint="eastAsia" w:ascii="仿宋" w:hAnsi="仿宋" w:eastAsia="仿宋" w:cs="仿宋"/>
                <w:b/>
                <w:color w:val="000000"/>
                <w:kern w:val="0"/>
                <w:sz w:val="24"/>
                <w:szCs w:val="24"/>
              </w:rPr>
              <w:t xml:space="preserve"> </w:t>
            </w:r>
          </w:p>
        </w:tc>
        <w:tc>
          <w:tcPr>
            <w:tcW w:w="1211" w:type="dxa"/>
            <w:vAlign w:val="center"/>
          </w:tcPr>
          <w:p>
            <w:pPr>
              <w:widowControl/>
              <w:jc w:val="center"/>
              <w:textAlignment w:val="center"/>
              <w:rPr>
                <w:rFonts w:hint="default" w:ascii="仿宋" w:hAnsi="仿宋" w:eastAsia="仿宋" w:cs="仿宋"/>
                <w:b/>
                <w:color w:val="000000"/>
                <w:sz w:val="24"/>
                <w:szCs w:val="24"/>
                <w:lang w:val="en-US" w:eastAsia="zh-CN"/>
              </w:rPr>
            </w:pPr>
            <w:r>
              <w:rPr>
                <w:rFonts w:hint="eastAsia" w:ascii="仿宋" w:hAnsi="仿宋" w:eastAsia="仿宋" w:cs="仿宋"/>
                <w:b/>
                <w:color w:val="000000"/>
                <w:kern w:val="0"/>
                <w:sz w:val="24"/>
                <w:szCs w:val="24"/>
                <w:lang w:val="en-US" w:eastAsia="zh-CN"/>
              </w:rPr>
              <w:t>16.49</w:t>
            </w:r>
          </w:p>
        </w:tc>
        <w:tc>
          <w:tcPr>
            <w:tcW w:w="1905" w:type="dxa"/>
            <w:vAlign w:val="center"/>
          </w:tcPr>
          <w:p>
            <w:pPr>
              <w:widowControl/>
              <w:jc w:val="center"/>
              <w:textAlignment w:val="center"/>
              <w:rPr>
                <w:rFonts w:hint="eastAsia" w:ascii="仿宋" w:hAnsi="仿宋" w:eastAsia="仿宋" w:cs="仿宋"/>
                <w:b/>
                <w:color w:val="000000"/>
                <w:kern w:val="0"/>
                <w:sz w:val="24"/>
                <w:szCs w:val="24"/>
              </w:rPr>
            </w:pPr>
          </w:p>
        </w:tc>
      </w:tr>
    </w:tbl>
    <w:p>
      <w:pPr>
        <w:ind w:firstLine="640" w:firstLineChars="200"/>
        <w:rPr>
          <w:rFonts w:ascii="仿宋" w:hAnsi="仿宋" w:eastAsia="仿宋" w:cs="Arial"/>
          <w:sz w:val="32"/>
          <w:szCs w:val="32"/>
        </w:rPr>
      </w:pPr>
      <w:r>
        <w:rPr>
          <w:rFonts w:hint="eastAsia" w:ascii="仿宋" w:hAnsi="仿宋" w:eastAsia="仿宋" w:cs="Arial"/>
          <w:sz w:val="32"/>
          <w:szCs w:val="32"/>
        </w:rPr>
        <w:t>公示时间为202</w:t>
      </w:r>
      <w:r>
        <w:rPr>
          <w:rFonts w:hint="eastAsia" w:ascii="仿宋" w:hAnsi="仿宋" w:eastAsia="仿宋" w:cs="Arial"/>
          <w:sz w:val="32"/>
          <w:szCs w:val="32"/>
          <w:lang w:val="en-US" w:eastAsia="zh-CN"/>
        </w:rPr>
        <w:t>2</w:t>
      </w:r>
      <w:r>
        <w:rPr>
          <w:rFonts w:hint="eastAsia" w:ascii="仿宋" w:hAnsi="仿宋" w:eastAsia="仿宋" w:cs="Arial"/>
          <w:sz w:val="32"/>
          <w:szCs w:val="32"/>
        </w:rPr>
        <w:t>年7月</w:t>
      </w:r>
      <w:r>
        <w:rPr>
          <w:rFonts w:hint="eastAsia" w:ascii="仿宋" w:hAnsi="仿宋" w:eastAsia="仿宋" w:cs="Arial"/>
          <w:sz w:val="32"/>
          <w:szCs w:val="32"/>
          <w:lang w:val="en-US" w:eastAsia="zh-CN"/>
        </w:rPr>
        <w:t>26</w:t>
      </w:r>
      <w:r>
        <w:rPr>
          <w:rFonts w:hint="eastAsia" w:ascii="仿宋" w:hAnsi="仿宋" w:eastAsia="仿宋" w:cs="Arial"/>
          <w:sz w:val="32"/>
          <w:szCs w:val="32"/>
        </w:rPr>
        <w:t>日-2020年</w:t>
      </w:r>
      <w:r>
        <w:rPr>
          <w:rFonts w:hint="eastAsia" w:ascii="仿宋" w:hAnsi="仿宋" w:eastAsia="仿宋" w:cs="Arial"/>
          <w:sz w:val="32"/>
          <w:szCs w:val="32"/>
          <w:lang w:val="en-US" w:eastAsia="zh-CN"/>
        </w:rPr>
        <w:t>8</w:t>
      </w:r>
      <w:r>
        <w:rPr>
          <w:rFonts w:hint="eastAsia" w:ascii="仿宋" w:hAnsi="仿宋" w:eastAsia="仿宋" w:cs="Arial"/>
          <w:sz w:val="32"/>
          <w:szCs w:val="32"/>
        </w:rPr>
        <w:t>月</w:t>
      </w:r>
      <w:r>
        <w:rPr>
          <w:rFonts w:hint="eastAsia" w:ascii="仿宋" w:hAnsi="仿宋" w:eastAsia="仿宋" w:cs="Arial"/>
          <w:sz w:val="32"/>
          <w:szCs w:val="32"/>
          <w:lang w:val="en-US" w:eastAsia="zh-CN"/>
        </w:rPr>
        <w:t>1</w:t>
      </w:r>
      <w:r>
        <w:rPr>
          <w:rFonts w:hint="eastAsia" w:ascii="仿宋" w:hAnsi="仿宋" w:eastAsia="仿宋" w:cs="Arial"/>
          <w:sz w:val="32"/>
          <w:szCs w:val="32"/>
        </w:rPr>
        <w:t>日。如对实际供应品种、数量和资金补助金额有异议的，请在公示期内向</w:t>
      </w:r>
      <w:r>
        <w:rPr>
          <w:rFonts w:hint="eastAsia" w:ascii="仿宋" w:hAnsi="仿宋" w:eastAsia="仿宋"/>
          <w:sz w:val="32"/>
          <w:szCs w:val="32"/>
        </w:rPr>
        <w:t>区菜篮子工程领导小组办公室反映。</w:t>
      </w:r>
      <w:r>
        <w:rPr>
          <w:rFonts w:hint="eastAsia" w:ascii="仿宋" w:hAnsi="仿宋" w:eastAsia="仿宋" w:cs="Arial"/>
          <w:sz w:val="32"/>
          <w:szCs w:val="32"/>
        </w:rPr>
        <w:t>联系人：邵佳敏；联系电话：0580-</w:t>
      </w:r>
      <w:r>
        <w:rPr>
          <w:rFonts w:ascii="仿宋" w:hAnsi="仿宋" w:eastAsia="仿宋" w:cs="Arial"/>
          <w:sz w:val="32"/>
          <w:szCs w:val="32"/>
        </w:rPr>
        <w:t>8125059</w:t>
      </w:r>
      <w:r>
        <w:rPr>
          <w:rFonts w:hint="eastAsia" w:ascii="仿宋" w:hAnsi="仿宋" w:eastAsia="仿宋" w:cs="Arial"/>
          <w:sz w:val="32"/>
          <w:szCs w:val="32"/>
        </w:rPr>
        <w:t>。</w:t>
      </w:r>
    </w:p>
    <w:p>
      <w:pPr>
        <w:rPr>
          <w:rFonts w:ascii="仿宋" w:hAnsi="仿宋" w:eastAsia="仿宋" w:cs="Arial"/>
          <w:sz w:val="32"/>
          <w:szCs w:val="32"/>
        </w:rPr>
      </w:pPr>
      <w:bookmarkStart w:id="0" w:name="_GoBack"/>
      <w:bookmarkEnd w:id="0"/>
    </w:p>
    <w:p>
      <w:pPr>
        <w:tabs>
          <w:tab w:val="left" w:pos="5405"/>
        </w:tabs>
        <w:ind w:firstLine="2400" w:firstLineChars="750"/>
        <w:rPr>
          <w:rFonts w:ascii="仿宋" w:hAnsi="仿宋" w:eastAsia="仿宋" w:cs="Arial"/>
          <w:sz w:val="32"/>
          <w:szCs w:val="32"/>
        </w:rPr>
      </w:pPr>
      <w:r>
        <w:rPr>
          <w:rFonts w:hint="eastAsia" w:ascii="仿宋" w:hAnsi="仿宋" w:eastAsia="仿宋"/>
          <w:sz w:val="32"/>
          <w:szCs w:val="32"/>
        </w:rPr>
        <w:t>舟山市定海区菜篮子工程领导小组办公室</w:t>
      </w:r>
    </w:p>
    <w:p>
      <w:pPr>
        <w:tabs>
          <w:tab w:val="left" w:pos="5725"/>
        </w:tabs>
        <w:ind w:firstLine="4160" w:firstLineChars="1300"/>
        <w:rPr>
          <w:rFonts w:ascii="仿宋" w:hAnsi="仿宋" w:eastAsia="仿宋" w:cs="Arial"/>
          <w:sz w:val="32"/>
          <w:szCs w:val="32"/>
        </w:rPr>
      </w:pPr>
      <w:r>
        <w:rPr>
          <w:rFonts w:hint="eastAsia" w:ascii="仿宋" w:hAnsi="仿宋" w:eastAsia="仿宋" w:cs="Arial"/>
          <w:sz w:val="32"/>
          <w:szCs w:val="32"/>
        </w:rPr>
        <w:t>202</w:t>
      </w:r>
      <w:r>
        <w:rPr>
          <w:rFonts w:hint="eastAsia" w:ascii="仿宋" w:hAnsi="仿宋" w:eastAsia="仿宋" w:cs="Arial"/>
          <w:sz w:val="32"/>
          <w:szCs w:val="32"/>
          <w:lang w:val="en-US" w:eastAsia="zh-CN"/>
        </w:rPr>
        <w:t>2</w:t>
      </w:r>
      <w:r>
        <w:rPr>
          <w:rFonts w:hint="eastAsia" w:ascii="仿宋" w:hAnsi="仿宋" w:eastAsia="仿宋" w:cs="Arial"/>
          <w:sz w:val="32"/>
          <w:szCs w:val="32"/>
        </w:rPr>
        <w:t>年7月</w:t>
      </w:r>
      <w:r>
        <w:rPr>
          <w:rFonts w:hint="eastAsia" w:ascii="仿宋" w:hAnsi="仿宋" w:eastAsia="仿宋" w:cs="Arial"/>
          <w:sz w:val="32"/>
          <w:szCs w:val="32"/>
          <w:lang w:val="en-US" w:eastAsia="zh-CN"/>
        </w:rPr>
        <w:t>25</w:t>
      </w:r>
      <w:r>
        <w:rPr>
          <w:rFonts w:hint="eastAsia" w:ascii="仿宋" w:hAnsi="仿宋" w:eastAsia="仿宋" w:cs="Arial"/>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E5YTY4ZDU3NmIyNzYzYTk4MjRhNGE0NjgwNDE3MmYifQ=="/>
  </w:docVars>
  <w:rsids>
    <w:rsidRoot w:val="00B52B14"/>
    <w:rsid w:val="00105C6A"/>
    <w:rsid w:val="00237342"/>
    <w:rsid w:val="00301E8C"/>
    <w:rsid w:val="00487A95"/>
    <w:rsid w:val="005E0344"/>
    <w:rsid w:val="009F51AA"/>
    <w:rsid w:val="00AD187C"/>
    <w:rsid w:val="00B211B6"/>
    <w:rsid w:val="00B338D4"/>
    <w:rsid w:val="00B52B14"/>
    <w:rsid w:val="00C81E79"/>
    <w:rsid w:val="00DF51E4"/>
    <w:rsid w:val="00E41F6B"/>
    <w:rsid w:val="00F950B6"/>
    <w:rsid w:val="00FD7A68"/>
    <w:rsid w:val="037A22D5"/>
    <w:rsid w:val="060A79B5"/>
    <w:rsid w:val="06923235"/>
    <w:rsid w:val="0D8F5C8E"/>
    <w:rsid w:val="2B7C7D35"/>
    <w:rsid w:val="3EB67615"/>
    <w:rsid w:val="666442C9"/>
    <w:rsid w:val="7B9C0E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385</Words>
  <Characters>484</Characters>
  <Lines>3</Lines>
  <Paragraphs>1</Paragraphs>
  <TotalTime>8</TotalTime>
  <ScaleCrop>false</ScaleCrop>
  <LinksUpToDate>false</LinksUpToDate>
  <CharactersWithSpaces>491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2020-07-08T03:10:00Z</dcterms:created>
  <dc:creator>PC</dc:creator>
  <cp:lastModifiedBy>幽默的艺术</cp:lastModifiedBy>
  <dcterms:modified xsi:type="dcterms:W3CDTF">2022-07-25T01:25:45Z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BDCEFF677A954815B5E4EA6CD198B608</vt:lpwstr>
  </property>
</Properties>
</file>