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2020年</w:t>
      </w: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  <w:lang w:eastAsia="zh-CN"/>
        </w:rPr>
        <w:t>区人力社保局</w:t>
      </w: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政府信息公开工作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eastAsia="方正小标宋简体"/>
          <w:bCs/>
          <w:color w:val="333333"/>
          <w:sz w:val="40"/>
          <w:szCs w:val="40"/>
          <w:shd w:val="clear" w:color="auto" w:fill="FFFFFF"/>
        </w:rPr>
        <w:t>年度报告</w:t>
      </w:r>
    </w:p>
    <w:p>
      <w:pPr>
        <w:widowControl/>
        <w:shd w:val="clear" w:color="auto" w:fill="FFFFFF"/>
        <w:spacing w:line="480" w:lineRule="exact"/>
        <w:ind w:firstLine="562" w:firstLineChars="200"/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</w:pPr>
    </w:p>
    <w:p>
      <w:pPr>
        <w:widowControl/>
        <w:shd w:val="clear" w:color="auto" w:fill="FFFFFF"/>
        <w:spacing w:line="480" w:lineRule="exact"/>
        <w:ind w:firstLine="562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年，我局根据国家和省、市、区关于政务公开的工作部署，严格按照《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 年定海区政务公开工作要点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等文件要求，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围绕“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促落实、强规范、补短板、优服务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”，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创新形式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、丰富载体、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突出重点，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全面深入推进政务公开工作</w:t>
      </w:r>
      <w:r>
        <w:rPr>
          <w:rFonts w:hint="eastAsia" w:ascii="宋体" w:hAnsi="宋体" w:eastAsia="宋体" w:cs="宋体"/>
          <w:sz w:val="28"/>
          <w:szCs w:val="28"/>
        </w:rPr>
        <w:t>。全年主动公开信息条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198</w:t>
      </w:r>
      <w:r>
        <w:rPr>
          <w:rFonts w:hint="eastAsia" w:ascii="宋体" w:hAnsi="宋体" w:eastAsia="宋体" w:cs="宋体"/>
          <w:sz w:val="28"/>
          <w:szCs w:val="28"/>
        </w:rPr>
        <w:t>条，依申请公开0件，政府信息公开复议诉讼0件。</w:t>
      </w:r>
    </w:p>
    <w:p>
      <w:pPr>
        <w:widowControl/>
        <w:shd w:val="clear" w:color="auto" w:fill="FFFFFF"/>
        <w:spacing w:after="240" w:line="480" w:lineRule="exact"/>
        <w:ind w:firstLine="562" w:firstLineChars="20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二、主动公开政府信息情况</w:t>
      </w:r>
    </w:p>
    <w:tbl>
      <w:tblPr>
        <w:tblStyle w:val="3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不变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79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2项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32886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增加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64项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不变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减少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1项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46批次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172703.3元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after="240" w:line="480" w:lineRule="exact"/>
        <w:ind w:firstLine="643" w:firstLineChars="200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spacing w:val="-8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spacing w:val="-8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四、政府信息公开行政复议、行政诉讼情况</w:t>
      </w:r>
    </w:p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 w:cs="宋体"/>
          <w:color w:val="333333"/>
          <w:kern w:val="0"/>
          <w:sz w:val="24"/>
        </w:rPr>
      </w:pP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480" w:lineRule="exact"/>
        <w:jc w:val="center"/>
        <w:rPr>
          <w:rFonts w:hint="eastAsia" w:ascii="宋体" w:hAnsi="宋体" w:cs="宋体"/>
          <w:color w:val="333333"/>
          <w:kern w:val="0"/>
          <w:sz w:val="24"/>
        </w:rPr>
      </w:pPr>
    </w:p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一是信息主动公开的意识还需加强。在回应社会关切、加强政策解读方面需要更加积极主动，把工作做在前面。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二是对信息公开内容和范围的把握还需加强。持续完善局内部的信息公开和审查机制，抓好工作人员的学习和培训，强化责任意识。</w:t>
      </w:r>
    </w:p>
    <w:p>
      <w:pPr>
        <w:widowControl/>
        <w:shd w:val="clear" w:color="auto" w:fill="FFFFFF"/>
        <w:spacing w:line="480" w:lineRule="exact"/>
        <w:ind w:firstLine="480"/>
        <w:rPr>
          <w:rFonts w:hint="eastAsia"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无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舟山市定海区人力资源和社会保障局</w:t>
      </w:r>
    </w:p>
    <w:p>
      <w:pPr>
        <w:spacing w:line="560" w:lineRule="exact"/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2021年1月12日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E68ED"/>
    <w:rsid w:val="01CD694B"/>
    <w:rsid w:val="5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2021-01-11T08:48:00Z</dcterms:created>
  <dc:creator>吃土少女凯丁</dc:creator>
  <cp:lastModifiedBy>Administrator</cp:lastModifiedBy>
  <dcterms:modified xsi:type="dcterms:W3CDTF">2021-01-12T01:10:22Z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