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hint="eastAsia" w:ascii="宋体" w:hAnsi="宋体" w:cs="Arial"/>
          <w:b/>
          <w:color w:val="000000"/>
          <w:kern w:val="0"/>
          <w:sz w:val="36"/>
          <w:szCs w:val="36"/>
        </w:rPr>
      </w:pPr>
      <w:r>
        <w:rPr>
          <w:rFonts w:hint="eastAsia" w:ascii="仿宋_GB2312" w:hAnsi="仿宋_GB2312" w:eastAsia="仿宋_GB2312" w:cs="仿宋_GB2312"/>
          <w:b w:val="0"/>
          <w:bCs/>
          <w:color w:val="000000"/>
          <w:kern w:val="0"/>
          <w:sz w:val="32"/>
          <w:szCs w:val="32"/>
        </w:rPr>
        <w:t>附件</w:t>
      </w:r>
      <w:r>
        <w:rPr>
          <w:rFonts w:hint="eastAsia" w:ascii="仿宋_GB2312" w:hAnsi="仿宋_GB2312" w:eastAsia="仿宋_GB2312" w:cs="仿宋_GB2312"/>
          <w:b w:val="0"/>
          <w:bCs/>
          <w:color w:val="000000"/>
          <w:kern w:val="0"/>
          <w:sz w:val="32"/>
          <w:szCs w:val="32"/>
          <w:lang w:val="en-US" w:eastAsia="zh-CN"/>
        </w:rPr>
        <w:t>3</w:t>
      </w:r>
      <w:r>
        <w:rPr>
          <w:rFonts w:hint="eastAsia" w:ascii="仿宋_GB2312" w:hAnsi="仿宋_GB2312" w:eastAsia="仿宋_GB2312" w:cs="仿宋_GB2312"/>
          <w:b w:val="0"/>
          <w:bCs/>
          <w:color w:val="000000"/>
          <w:kern w:val="0"/>
          <w:sz w:val="32"/>
          <w:szCs w:val="32"/>
        </w:rPr>
        <w:t xml:space="preserve">: </w:t>
      </w:r>
      <w:r>
        <w:rPr>
          <w:rFonts w:hint="eastAsia" w:ascii="宋体" w:hAnsi="宋体" w:cs="Arial"/>
          <w:b/>
          <w:color w:val="000000"/>
          <w:kern w:val="0"/>
          <w:sz w:val="36"/>
          <w:szCs w:val="36"/>
        </w:rPr>
        <w:t xml:space="preserve">          </w:t>
      </w:r>
    </w:p>
    <w:p>
      <w:pPr>
        <w:widowControl/>
        <w:shd w:val="clear" w:color="auto" w:fill="FFFFFF"/>
        <w:spacing w:before="75" w:after="75"/>
        <w:jc w:val="center"/>
        <w:rPr>
          <w:rFonts w:ascii="宋体" w:cs="Arial"/>
          <w:b/>
          <w:color w:val="000000"/>
          <w:kern w:val="0"/>
          <w:sz w:val="36"/>
          <w:szCs w:val="36"/>
        </w:rPr>
      </w:pPr>
      <w:r>
        <w:rPr>
          <w:rFonts w:hint="eastAsia" w:ascii="宋体" w:hAnsi="宋体" w:cs="Arial"/>
          <w:b/>
          <w:color w:val="000000"/>
          <w:kern w:val="0"/>
          <w:sz w:val="36"/>
          <w:szCs w:val="36"/>
        </w:rPr>
        <w:t>考生防疫须知</w:t>
      </w:r>
    </w:p>
    <w:p>
      <w:pPr>
        <w:spacing w:line="520" w:lineRule="exact"/>
        <w:ind w:firstLine="500" w:firstLineChars="200"/>
        <w:rPr>
          <w:rFonts w:ascii="仿宋" w:hAnsi="仿宋" w:eastAsia="仿宋"/>
          <w:b/>
          <w:sz w:val="28"/>
          <w:szCs w:val="28"/>
        </w:rPr>
      </w:pPr>
      <w:r>
        <w:rPr>
          <w:rFonts w:hint="eastAsia" w:ascii="微软雅黑" w:hAnsi="微软雅黑" w:cs="宋体"/>
          <w:color w:val="000000"/>
          <w:spacing w:val="20"/>
          <w:kern w:val="0"/>
        </w:rPr>
        <w:t>  </w:t>
      </w:r>
      <w:r>
        <w:rPr>
          <w:rFonts w:hint="eastAsia" w:ascii="微软雅黑" w:hAnsi="微软雅黑" w:cs="宋体"/>
          <w:b/>
          <w:color w:val="000000"/>
          <w:spacing w:val="20"/>
          <w:kern w:val="0"/>
        </w:rPr>
        <w:t> </w:t>
      </w:r>
      <w:r>
        <w:rPr>
          <w:rFonts w:hint="eastAsia" w:eastAsia="仿宋"/>
          <w:b/>
          <w:sz w:val="28"/>
          <w:szCs w:val="28"/>
        </w:rPr>
        <w:t> </w:t>
      </w:r>
      <w:r>
        <w:rPr>
          <w:rFonts w:hint="eastAsia" w:ascii="仿宋" w:hAnsi="仿宋" w:eastAsia="仿宋"/>
          <w:b/>
          <w:sz w:val="28"/>
          <w:szCs w:val="28"/>
        </w:rPr>
        <w:t>一、考生应提前做好各项防疫准备</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（一）考生应提前申请“浙江健康码”（以下提及的健康码均专指“浙江健康码”）和“通信大数据行程卡</w:t>
      </w:r>
      <w:bookmarkStart w:id="0" w:name="_GoBack"/>
      <w:bookmarkEnd w:id="0"/>
      <w:r>
        <w:rPr>
          <w:rFonts w:hint="eastAsia" w:ascii="仿宋" w:hAnsi="仿宋" w:eastAsia="仿宋"/>
          <w:sz w:val="28"/>
          <w:szCs w:val="28"/>
        </w:rPr>
        <w:t>”。考前不去国（境）外和疫情中高风险地区，以及人员密集场所等。鉴于近期疫情防控形势，建议考生在当地应接尽接新冠病毒疫苗。浙江各地“健康码”在省内互认（如为中高风险地区的除外）。</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（二）请考生持续关注考前的疫情防控形势并遵从所报考区当地的疫情防控具体要求。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（三）疫情形势复杂多变，建议考生考前</w:t>
      </w:r>
      <w:r>
        <w:rPr>
          <w:rFonts w:hint="default" w:ascii="仿宋" w:hAnsi="仿宋" w:eastAsia="仿宋"/>
          <w:sz w:val="28"/>
          <w:szCs w:val="28"/>
        </w:rPr>
        <w:t>7</w:t>
      </w:r>
      <w:r>
        <w:rPr>
          <w:rFonts w:hint="eastAsia" w:ascii="仿宋" w:hAnsi="仿宋" w:eastAsia="仿宋"/>
          <w:sz w:val="28"/>
          <w:szCs w:val="28"/>
        </w:rPr>
        <w:t>天内尽量在考点当地，避免流动，非必要不聚集。对于刻意隐瞒病情或者不如实报告发热史、旅行史和接触史以及在考试疫情防控中拒不配合的考生，将依据相关法律法规予以处理。</w:t>
      </w:r>
    </w:p>
    <w:p>
      <w:pPr>
        <w:spacing w:line="520" w:lineRule="exact"/>
        <w:ind w:firstLine="562"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 xml:space="preserve"> 二、考生应服从现场疫情防控管理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考前，考生凭《面试通知书》、身份证、健康码、行程卡和核酸检测证明，从规定通道，经相关检测后进入考点。考中，应服从相应的防疫处置。考后，应及时有序离开考场。在考点时，只能在设定的考试相关区域内活动。</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（一）按实际参加考试日计算，考前</w:t>
      </w:r>
      <w:r>
        <w:rPr>
          <w:rFonts w:hint="default" w:ascii="仿宋" w:hAnsi="仿宋" w:eastAsia="仿宋"/>
          <w:sz w:val="28"/>
          <w:szCs w:val="28"/>
        </w:rPr>
        <w:t>10</w:t>
      </w:r>
      <w:r>
        <w:rPr>
          <w:rFonts w:hint="eastAsia" w:ascii="仿宋" w:hAnsi="仿宋" w:eastAsia="仿宋"/>
          <w:sz w:val="28"/>
          <w:szCs w:val="28"/>
        </w:rPr>
        <w:t>天内入境人员和考前</w:t>
      </w:r>
      <w:r>
        <w:rPr>
          <w:rFonts w:hint="default" w:ascii="仿宋" w:hAnsi="仿宋" w:eastAsia="仿宋"/>
          <w:sz w:val="28"/>
          <w:szCs w:val="28"/>
        </w:rPr>
        <w:t>7</w:t>
      </w:r>
      <w:r>
        <w:rPr>
          <w:rFonts w:hint="eastAsia" w:ascii="仿宋" w:hAnsi="仿宋" w:eastAsia="仿宋"/>
          <w:sz w:val="28"/>
          <w:szCs w:val="28"/>
        </w:rPr>
        <w:t>天内来自国内高</w:t>
      </w:r>
      <w:r>
        <w:rPr>
          <w:rFonts w:hint="default" w:ascii="仿宋" w:hAnsi="仿宋" w:eastAsia="仿宋"/>
          <w:sz w:val="28"/>
          <w:szCs w:val="28"/>
        </w:rPr>
        <w:t>中低</w:t>
      </w:r>
      <w:r>
        <w:rPr>
          <w:rFonts w:hint="eastAsia" w:ascii="仿宋" w:hAnsi="仿宋" w:eastAsia="仿宋"/>
          <w:sz w:val="28"/>
          <w:szCs w:val="28"/>
        </w:rPr>
        <w:t>风险地区人员不得参加考试。</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（二）所有考生进入考点必须同时满足以下条件：</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1.浙江“健康码”绿码、“行程卡”绿码；</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 xml:space="preserve">2.提供本人当天实际参加的考试前48小时内新冠肺炎病毒核酸检测阴性报告；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3.现场测温37.3℃以下（允许间隔2-3分钟再测一次）。高于37.3℃的，应提供当天实际参加的首场考试前24小时内新冠肺炎病毒核酸检测阴性报告，进入隔离考场参考。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pPr>
        <w:spacing w:line="520" w:lineRule="exact"/>
        <w:ind w:firstLine="562" w:firstLineChars="200"/>
        <w:rPr>
          <w:rFonts w:ascii="仿宋" w:hAnsi="仿宋" w:eastAsia="仿宋"/>
          <w:b/>
          <w:sz w:val="28"/>
          <w:szCs w:val="28"/>
        </w:rPr>
      </w:pPr>
      <w:r>
        <w:rPr>
          <w:rFonts w:hint="eastAsia" w:eastAsia="仿宋"/>
          <w:b/>
          <w:sz w:val="28"/>
          <w:szCs w:val="28"/>
        </w:rPr>
        <w:t> </w:t>
      </w:r>
      <w:r>
        <w:rPr>
          <w:rFonts w:hint="eastAsia" w:ascii="仿宋" w:hAnsi="仿宋" w:eastAsia="仿宋"/>
          <w:b/>
          <w:sz w:val="28"/>
          <w:szCs w:val="28"/>
        </w:rPr>
        <w:t>三、其他注意事项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（一）考生应自备一次性医用外科口罩。在考点门口入场时，要提前戴好口罩，主动出示“健康码”、“行程卡”、“身份证”、“面试通知书”以及核酸检测阴性证明。</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（三）考生从进入到离开考点期间，须全程规范佩戴好口罩（查验身份除外）。不扎堆、不聚集聊天，保持社交距离1米以上，有序入场和离场，入考场时统一进行手消处理。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（四）在备用隔离考场（备用隔离机位）考试的考生，应在当场次考试结束后12小时内，到定点医院排查。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五）受疫情影响，考点学校禁止外来车辆入内的，请考生尽量选择出租车、自行车或公共交通出行，途中做好个人防护。入场防疫检测需要一定时间，务必提前到达考点，逾期不能入场，耽误考试时间的责任自负。</w:t>
      </w:r>
      <w:r>
        <w:rPr>
          <w:rFonts w:hint="eastAsia" w:eastAsia="仿宋"/>
          <w:sz w:val="28"/>
          <w:szCs w:val="28"/>
        </w:rPr>
        <w:t>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（六）本须知内容可根据疫情防控形势适时调整。</w:t>
      </w:r>
    </w:p>
    <w:p>
      <w:pPr>
        <w:spacing w:line="520" w:lineRule="exact"/>
        <w:ind w:firstLine="560" w:firstLineChars="200"/>
        <w:rPr>
          <w:rFonts w:ascii="仿宋" w:hAnsi="仿宋" w:eastAsia="仿宋"/>
          <w:sz w:val="28"/>
          <w:szCs w:val="28"/>
        </w:rPr>
      </w:pPr>
      <w:r>
        <w:rPr>
          <w:rFonts w:hint="eastAsia" w:eastAsia="仿宋"/>
          <w:sz w:val="28"/>
          <w:szCs w:val="28"/>
        </w:rPr>
        <w:t> </w:t>
      </w:r>
      <w:r>
        <w:rPr>
          <w:rFonts w:hint="eastAsia" w:ascii="仿宋" w:hAnsi="仿宋" w:eastAsia="仿宋"/>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tabs>
          <w:tab w:val="left" w:pos="8222"/>
        </w:tabs>
        <w:autoSpaceDE w:val="0"/>
        <w:autoSpaceDN w:val="0"/>
        <w:adjustRightInd w:val="0"/>
        <w:spacing w:line="540" w:lineRule="exact"/>
        <w:rPr>
          <w:rFonts w:ascii="仿宋" w:hAnsi="仿宋" w:eastAsia="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iZGI3ZDRlZGY2Y2EwNzQzNjBkMWZmMWNmZmZlZTkifQ=="/>
  </w:docVars>
  <w:rsids>
    <w:rsidRoot w:val="003E3ABA"/>
    <w:rsid w:val="00080834"/>
    <w:rsid w:val="000F2760"/>
    <w:rsid w:val="00182214"/>
    <w:rsid w:val="001A6C67"/>
    <w:rsid w:val="00232F52"/>
    <w:rsid w:val="0023350C"/>
    <w:rsid w:val="00287510"/>
    <w:rsid w:val="002D0581"/>
    <w:rsid w:val="003B18CA"/>
    <w:rsid w:val="003E3ABA"/>
    <w:rsid w:val="003F3775"/>
    <w:rsid w:val="00506433"/>
    <w:rsid w:val="00584DAB"/>
    <w:rsid w:val="005B6FD5"/>
    <w:rsid w:val="005B7B31"/>
    <w:rsid w:val="006E6D72"/>
    <w:rsid w:val="0072196C"/>
    <w:rsid w:val="00763890"/>
    <w:rsid w:val="007C3317"/>
    <w:rsid w:val="007E562D"/>
    <w:rsid w:val="0085144F"/>
    <w:rsid w:val="008755D9"/>
    <w:rsid w:val="008D4B8D"/>
    <w:rsid w:val="008E463D"/>
    <w:rsid w:val="00954DE3"/>
    <w:rsid w:val="009C360C"/>
    <w:rsid w:val="009D4F7D"/>
    <w:rsid w:val="009D7A04"/>
    <w:rsid w:val="00AD178E"/>
    <w:rsid w:val="00B46729"/>
    <w:rsid w:val="00BC4965"/>
    <w:rsid w:val="00BF3BAC"/>
    <w:rsid w:val="00C15E02"/>
    <w:rsid w:val="00C679D0"/>
    <w:rsid w:val="00DA761B"/>
    <w:rsid w:val="00DB4163"/>
    <w:rsid w:val="00DB47B9"/>
    <w:rsid w:val="00E05D28"/>
    <w:rsid w:val="00F71B73"/>
    <w:rsid w:val="411E4877"/>
    <w:rsid w:val="6D771097"/>
    <w:rsid w:val="7BA563A2"/>
    <w:rsid w:val="BB4F5E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1127</Words>
  <Characters>1143</Characters>
  <Lines>8</Lines>
  <Paragraphs>2</Paragraphs>
  <TotalTime>9</TotalTime>
  <ScaleCrop>false</ScaleCrop>
  <LinksUpToDate>false</LinksUpToDate>
  <CharactersWithSpaces>1183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2022-05-17T13:52:00Z</dcterms:created>
  <dc:creator>Administrator</dc:creator>
  <cp:lastModifiedBy>小孩</cp:lastModifiedBy>
  <cp:lastPrinted>2022-06-30T11:13:00Z</cp:lastPrinted>
  <dcterms:modified xsi:type="dcterms:W3CDTF">2022-07-21T07:20:58Z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2052-11.1.0.11875</vt:lpwstr>
  </property>
  <property fmtid="{D5CDD505-2E9C-101B-9397-08002B2CF9AE}" pid="5" name="ICV">
    <vt:lpwstr>5664ACFA782548F2888ECB20507FA4F6</vt:lpwstr>
  </property>
</Properties>
</file>