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团鸡山生活垃圾填埋场地下水环境状况调查评估项目评分细则</w:t>
      </w:r>
    </w:p>
    <w:p>
      <w:pPr>
        <w:pStyle w:val="2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cs="Times New Roman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1 资质要求：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具有独立订立合同的法人资格，具备有效的企业法人营业执照（或事业单位法人证书），</w:t>
      </w:r>
      <w:r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并在业绩、人员、信誉等方面具有相应的能力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 财务要求：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具有良好的商业信誉和健全的财务会计制度；有依法缴纳税收和社会保障资金的良好记录；（投标人须提供的近三年财务报告（2019年-2021年）或其基本开户银行出具的资信证明材料；投标人在2021年开具的缴纳税收的凭据证明材料，如依法免税的，应提供相应文件证明其依法免税；投标人在2021年开具的缴纳社会保险的凭据证明材料，如依法不需要缴纳社会保障资金的，应提供相应文件证明其依法不需要缴纳社会保障资金）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3</w:t>
      </w:r>
      <w:r>
        <w:rPr>
          <w:rFonts w:ascii="Times New Roman" w:hAnsi="Times New Roman" w:eastAsia="宋体" w:cs="Times New Roman"/>
          <w:sz w:val="24"/>
        </w:rPr>
        <w:t xml:space="preserve"> 信誉要求：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满足《中华人民共和国政府采购法》第二十二条规定；未被“信用中国”（www.creditchina.gov.cn)、中国政府采购网（www.ccgp.gov.cn）列入失信被执行人、重大税收违法案件当事人名单、政府采购严重违法失信行为记录名单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</w:rPr>
        <w:t xml:space="preserve"> 其他要求： 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（1）本项目不接受联合体投标；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（2）法定代表人或单位负责人为同一人，或者存在控股、管理关系的不同单位，不得同时参加招标项目投标；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highlight w:val="none"/>
        </w:rPr>
      </w:pPr>
      <w:r>
        <w:rPr>
          <w:rFonts w:ascii="Times New Roman" w:hAnsi="Times New Roman" w:eastAsia="宋体" w:cs="Times New Roman"/>
          <w:sz w:val="24"/>
          <w:highlight w:val="none"/>
        </w:rPr>
        <w:t>（3）人员要求：项目负责人须具有环境及相关专业高级及以上职称，其他项目组成人员</w:t>
      </w:r>
      <w:r>
        <w:rPr>
          <w:rFonts w:hint="eastAsia" w:ascii="Times New Roman" w:hAnsi="Times New Roman" w:eastAsia="宋体" w:cs="Times New Roman"/>
          <w:sz w:val="24"/>
          <w:highlight w:val="none"/>
          <w:lang w:eastAsia="zh-CN"/>
        </w:rPr>
        <w:t>须</w:t>
      </w:r>
      <w:r>
        <w:rPr>
          <w:rFonts w:ascii="Times New Roman" w:hAnsi="Times New Roman" w:eastAsia="宋体" w:cs="Times New Roman"/>
          <w:sz w:val="24"/>
          <w:highlight w:val="none"/>
        </w:rPr>
        <w:t>具有中级及以上职称</w:t>
      </w:r>
      <w:r>
        <w:rPr>
          <w:rFonts w:hint="eastAsia" w:ascii="Times New Roman" w:hAnsi="Times New Roman" w:eastAsia="宋体" w:cs="Times New Roman"/>
          <w:sz w:val="24"/>
          <w:highlight w:val="none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</w:rPr>
      </w:pPr>
    </w:p>
    <w:p>
      <w:pPr>
        <w:pStyle w:val="2"/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pStyle w:val="2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pStyle w:val="2"/>
        <w:rPr>
          <w:rFonts w:ascii="Times New Roman" w:hAnsi="Times New Roman" w:eastAsia="宋体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  <w:szCs w:val="36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价格评分表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09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9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评标项目</w:t>
            </w:r>
          </w:p>
        </w:tc>
        <w:tc>
          <w:tcPr>
            <w:tcW w:w="60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  <w:t>评分明细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1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价格分</w:t>
            </w:r>
            <w:r>
              <w:rPr>
                <w:rFonts w:hint="eastAsia" w:ascii="Times New Roman" w:hAnsi="Times New Roman" w:eastAsia="宋体" w:cs="Times New Roman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  <w:highlight w:val="none"/>
              </w:rPr>
              <w:t>分</w:t>
            </w:r>
          </w:p>
        </w:tc>
        <w:tc>
          <w:tcPr>
            <w:tcW w:w="609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  <w:t>评标基准价=满足磋商文件要求且投标价格最低的投标报价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  <w:t>基准价得分为满分。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  <w:t>投标报价得分=(评标基准价/投标报价)×价格权重×100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zh-CN"/>
              </w:rPr>
              <w:t>投标报价得分以四舍五入保留小数点后二位。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报价得分</w:t>
            </w:r>
          </w:p>
        </w:tc>
        <w:tc>
          <w:tcPr>
            <w:tcW w:w="10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 w:val="36"/>
          <w:szCs w:val="36"/>
        </w:rPr>
        <w:t>商务技术评分表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044"/>
        <w:gridCol w:w="5059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tblHeader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ind w:right="525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评分项目</w:t>
            </w:r>
          </w:p>
        </w:tc>
        <w:tc>
          <w:tcPr>
            <w:tcW w:w="50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评分明细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技术商务分80分</w:t>
            </w: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类似业绩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（15分）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投标人2019年1月1日以来（签订合同时间），至少具有3个场地环境质量调查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土壤污染状况调查类似项目业绩案例，每增加1个加3分，最高15分。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（投标文件中提供合同复印件加盖公章）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bidi="ar"/>
              </w:rPr>
              <w:t>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证书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投标人具有质量管理体系认证证书的得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具有环境管理体系认证证书的得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  <w:t>具有职业健康安全管理体系认证证书的得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  <w:t>具有中国环境服务认证证书的得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highlight w:val="none"/>
                <w:lang w:val="en-US" w:eastAsia="zh-CN" w:bidi="ar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highlight w:val="none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（投标文件中提供证书复印件加盖公章）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人员配置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（18分）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投标人拟派项目负责人具备注册环境影响评价工程师的得3分；投标人拟派项目人员具有环境相关专业高级及以上职称的每1人得3分，中级职称的每1人得1分；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 w:bidi="ar"/>
              </w:rPr>
              <w:t>中级职称最高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6分，本条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最高18分。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（投标文件中提供人员职业资格、职称证书等复印件加盖公章；社保部门出具的近三个月的社保证明复印件加盖公章）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项目实施方案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根据投标人对本项目实施方案的科学性、可行性、合理性、规范性等进行评议。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方案完整、详细、合理可行的得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6-8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方案基本完整，内容略有瑕疵的得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方案不完整或有明显不合理之处的得0-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项目理解、重难点分析及应对措施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根据投标人对本项目的理解程度、重难点分析、对策措施进行评议。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理解到位、问题剖析准确、采取措施合理的得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理解一般、问题剖析基本准确、采取措施较为合理的得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理解不清或采取措施不合理的得0-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质量保证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根据投标人制定的质量保证措施进行评议。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  <w:lang w:bidi="ar"/>
              </w:rPr>
              <w:t>措施得当、操作性强、科学合理的得4-</w:t>
            </w:r>
            <w:r>
              <w:rPr>
                <w:rFonts w:hint="eastAsia" w:ascii="Times New Roman" w:hAnsi="Times New Roman" w:cs="Times New Roman"/>
                <w:lang w:val="en-US" w:eastAsia="zh-CN" w:bidi="ar"/>
              </w:rPr>
              <w:t>6</w:t>
            </w:r>
            <w:r>
              <w:rPr>
                <w:rFonts w:ascii="Times New Roman" w:hAnsi="Times New Roman" w:cs="Times New Roman"/>
                <w:lang w:bidi="ar"/>
              </w:rPr>
              <w:t>分；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  <w:lang w:bidi="ar"/>
              </w:rPr>
              <w:t>措施较为得当、操作及合理性一般的得2-</w:t>
            </w:r>
            <w:r>
              <w:rPr>
                <w:rFonts w:hint="eastAsia" w:ascii="Times New Roman" w:hAnsi="Times New Roman" w:cs="Times New Roman"/>
                <w:lang w:val="en-US" w:eastAsia="zh-CN" w:bidi="ar"/>
              </w:rPr>
              <w:t>4</w:t>
            </w:r>
            <w:r>
              <w:rPr>
                <w:rFonts w:ascii="Times New Roman" w:hAnsi="Times New Roman" w:cs="Times New Roman"/>
                <w:lang w:bidi="ar"/>
              </w:rPr>
              <w:t>分；</w:t>
            </w:r>
          </w:p>
          <w:p>
            <w:pPr>
              <w:pStyle w:val="2"/>
              <w:spacing w:line="360" w:lineRule="auto"/>
              <w:ind w:firstLine="0" w:firstLineChars="0"/>
              <w:rPr>
                <w:rFonts w:ascii="Times New Roman" w:hAnsi="Times New Roman" w:cs="Times New Roman"/>
                <w:lang w:bidi="ar"/>
              </w:rPr>
            </w:pPr>
            <w:r>
              <w:rPr>
                <w:rFonts w:ascii="Times New Roman" w:hAnsi="Times New Roman" w:cs="Times New Roman"/>
                <w:lang w:bidi="ar"/>
              </w:rPr>
              <w:t>保证措施不符合实际的得</w:t>
            </w:r>
            <w:r>
              <w:rPr>
                <w:rFonts w:hint="eastAsia" w:ascii="Times New Roman" w:hAnsi="Times New Roman" w:cs="Times New Roman"/>
                <w:lang w:val="en-US" w:eastAsia="zh-CN" w:bidi="ar"/>
              </w:rPr>
              <w:t>0</w:t>
            </w:r>
            <w:r>
              <w:rPr>
                <w:rFonts w:ascii="Times New Roman" w:hAnsi="Times New Roman" w:cs="Times New Roman"/>
                <w:lang w:bidi="ar"/>
              </w:rPr>
              <w:t>-</w:t>
            </w:r>
            <w:r>
              <w:rPr>
                <w:rFonts w:hint="eastAsia" w:ascii="Times New Roman" w:hAnsi="Times New Roman" w:cs="Times New Roman"/>
                <w:lang w:val="en-US" w:eastAsia="zh-CN" w:bidi="ar"/>
              </w:rPr>
              <w:t>2</w:t>
            </w:r>
            <w:r>
              <w:rPr>
                <w:rFonts w:ascii="Times New Roman" w:hAnsi="Times New Roman" w:cs="Times New Roman"/>
                <w:lang w:bidi="ar"/>
              </w:rPr>
              <w:t>分</w:t>
            </w:r>
            <w:r>
              <w:rPr>
                <w:rFonts w:hint="eastAsia" w:ascii="Times New Roman" w:hAnsi="Times New Roman" w:cs="Times New Roman"/>
                <w:lang w:bidi="ar"/>
              </w:rPr>
              <w:t>。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进度保证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根据投标人拟定的工作进度计划合理性、可操作性进行评议。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进度计划分布合理，满足本项目进度要求的得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进度计划较为合理，基本满足进度要求的得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进度计划不合理，不能满足进度要求的得0-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47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0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11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后续服务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分）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bidi="ar"/>
              </w:rPr>
              <w:t>根据投标人提供的后续服务方案的针对性、及时性、有效性进行评议，酌情评分。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25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  计</w:t>
            </w:r>
          </w:p>
        </w:tc>
        <w:tc>
          <w:tcPr>
            <w:tcW w:w="50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70</w:t>
            </w:r>
          </w:p>
        </w:tc>
        <w:tc>
          <w:tcPr>
            <w:tcW w:w="94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70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15AE"/>
    <w:multiLevelType w:val="multilevel"/>
    <w:tmpl w:val="6CE015A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BA"/>
    <w:rsid w:val="00014C89"/>
    <w:rsid w:val="000C4FAB"/>
    <w:rsid w:val="000C5173"/>
    <w:rsid w:val="000F4024"/>
    <w:rsid w:val="00193784"/>
    <w:rsid w:val="00251589"/>
    <w:rsid w:val="002748F7"/>
    <w:rsid w:val="00293D49"/>
    <w:rsid w:val="004558D2"/>
    <w:rsid w:val="00470642"/>
    <w:rsid w:val="006649BA"/>
    <w:rsid w:val="006E7994"/>
    <w:rsid w:val="008D36FB"/>
    <w:rsid w:val="008E7AF0"/>
    <w:rsid w:val="00961EE6"/>
    <w:rsid w:val="009C1412"/>
    <w:rsid w:val="009D7C99"/>
    <w:rsid w:val="00A27147"/>
    <w:rsid w:val="00A5413E"/>
    <w:rsid w:val="00A91190"/>
    <w:rsid w:val="00AC01BB"/>
    <w:rsid w:val="00BB21E3"/>
    <w:rsid w:val="00D71564"/>
    <w:rsid w:val="00E215E6"/>
    <w:rsid w:val="00EC4897"/>
    <w:rsid w:val="00F420AD"/>
    <w:rsid w:val="00FB35CA"/>
    <w:rsid w:val="08AC3A05"/>
    <w:rsid w:val="0A2B26C5"/>
    <w:rsid w:val="0A370332"/>
    <w:rsid w:val="0B227551"/>
    <w:rsid w:val="0DF128C8"/>
    <w:rsid w:val="0E600928"/>
    <w:rsid w:val="1065283C"/>
    <w:rsid w:val="1B294E38"/>
    <w:rsid w:val="1D975D04"/>
    <w:rsid w:val="1F1652AB"/>
    <w:rsid w:val="1F2452C5"/>
    <w:rsid w:val="1F5E22F0"/>
    <w:rsid w:val="219B0CE8"/>
    <w:rsid w:val="2AAB25F9"/>
    <w:rsid w:val="30CB520A"/>
    <w:rsid w:val="31746354"/>
    <w:rsid w:val="3733543B"/>
    <w:rsid w:val="4B2D709A"/>
    <w:rsid w:val="4D155139"/>
    <w:rsid w:val="505D208A"/>
    <w:rsid w:val="509B69B6"/>
    <w:rsid w:val="568603B5"/>
    <w:rsid w:val="5AE766B1"/>
    <w:rsid w:val="64BA538A"/>
    <w:rsid w:val="660D6D54"/>
    <w:rsid w:val="6B15257B"/>
    <w:rsid w:val="730132DA"/>
    <w:rsid w:val="7A4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0"/>
    <w:qFormat/>
    <w:uiPriority w:val="99"/>
    <w:pPr>
      <w:spacing w:after="0" w:line="200" w:lineRule="exact"/>
      <w:ind w:left="0" w:leftChars="0" w:firstLine="420"/>
    </w:pPr>
    <w:rPr>
      <w:rFonts w:ascii="宋体" w:hAnsi="Courier New"/>
      <w:spacing w:val="-4"/>
      <w:sz w:val="18"/>
      <w:szCs w:val="20"/>
    </w:rPr>
  </w:style>
  <w:style w:type="character" w:customStyle="1" w:styleId="9">
    <w:name w:val="正文文本缩进 Char"/>
    <w:basedOn w:val="8"/>
    <w:link w:val="3"/>
    <w:semiHidden/>
    <w:qFormat/>
    <w:uiPriority w:val="99"/>
    <w:rPr>
      <w:szCs w:val="24"/>
    </w:rPr>
  </w:style>
  <w:style w:type="character" w:customStyle="1" w:styleId="10">
    <w:name w:val="正文首行缩进 2 Char"/>
    <w:basedOn w:val="9"/>
    <w:link w:val="6"/>
    <w:qFormat/>
    <w:uiPriority w:val="99"/>
    <w:rPr>
      <w:rFonts w:ascii="宋体" w:hAnsi="Courier New"/>
      <w:spacing w:val="-4"/>
      <w:sz w:val="18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1561</Characters>
  <Lines>13</Lines>
  <Paragraphs>3</Paragraphs>
  <TotalTime>247</TotalTime>
  <ScaleCrop>false</ScaleCrop>
  <LinksUpToDate>false</LinksUpToDate>
  <CharactersWithSpaces>1831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2022-06-12T04:59:00Z</dcterms:created>
  <dc:creator>Windows 用户</dc:creator>
  <cp:lastModifiedBy>poecmil</cp:lastModifiedBy>
  <dcterms:modified xsi:type="dcterms:W3CDTF">2022-06-21T00:41:19Z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