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6B" w:rsidRDefault="00533372">
      <w:pPr>
        <w:spacing w:line="600" w:lineRule="exact"/>
        <w:jc w:val="center"/>
        <w:outlineLvl w:val="1"/>
        <w:rPr>
          <w:rFonts w:ascii="黑体" w:eastAsia="黑体" w:hAnsi="黑体" w:cs="黑体"/>
          <w:bCs/>
          <w:kern w:val="0"/>
          <w:sz w:val="30"/>
          <w:szCs w:val="30"/>
        </w:rPr>
      </w:pPr>
      <w:r>
        <w:rPr>
          <w:rFonts w:ascii="黑体" w:eastAsia="黑体" w:hAnsi="黑体" w:cs="黑体" w:hint="eastAsia"/>
          <w:bCs/>
          <w:kern w:val="0"/>
          <w:sz w:val="30"/>
          <w:szCs w:val="30"/>
        </w:rPr>
        <w:t>定海区关于开展固定污染源排污许可</w:t>
      </w:r>
    </w:p>
    <w:p w:rsidR="00C6726B" w:rsidRDefault="00533372">
      <w:pPr>
        <w:spacing w:line="600" w:lineRule="exact"/>
        <w:jc w:val="center"/>
        <w:outlineLvl w:val="1"/>
        <w:rPr>
          <w:rFonts w:ascii="黑体" w:eastAsia="黑体" w:hAnsi="黑体" w:cs="黑体"/>
          <w:bCs/>
          <w:kern w:val="0"/>
          <w:sz w:val="30"/>
          <w:szCs w:val="30"/>
        </w:rPr>
      </w:pPr>
      <w:r>
        <w:rPr>
          <w:rFonts w:ascii="黑体" w:eastAsia="黑体" w:hAnsi="黑体" w:cs="黑体" w:hint="eastAsia"/>
          <w:bCs/>
          <w:kern w:val="0"/>
          <w:sz w:val="30"/>
          <w:szCs w:val="30"/>
        </w:rPr>
        <w:t>规范化管理试点工作的实施方案</w:t>
      </w:r>
    </w:p>
    <w:p w:rsidR="00146425" w:rsidRDefault="00146425">
      <w:pPr>
        <w:spacing w:line="600" w:lineRule="exact"/>
        <w:jc w:val="center"/>
        <w:outlineLvl w:val="1"/>
        <w:rPr>
          <w:rFonts w:ascii="黑体" w:eastAsia="黑体" w:hAnsi="黑体" w:cs="黑体"/>
          <w:bCs/>
          <w:kern w:val="0"/>
          <w:sz w:val="30"/>
          <w:szCs w:val="30"/>
        </w:rPr>
      </w:pPr>
      <w:r w:rsidRPr="00146425">
        <w:rPr>
          <w:rFonts w:ascii="黑体" w:eastAsia="黑体" w:hAnsi="黑体" w:cs="黑体"/>
          <w:bCs/>
          <w:kern w:val="0"/>
          <w:sz w:val="30"/>
          <w:szCs w:val="30"/>
        </w:rPr>
        <w:t>（</w:t>
      </w:r>
      <w:r w:rsidRPr="00146425">
        <w:rPr>
          <w:rFonts w:ascii="黑体" w:eastAsia="黑体" w:hAnsi="黑体" w:cs="黑体" w:hint="eastAsia"/>
          <w:bCs/>
          <w:kern w:val="0"/>
          <w:sz w:val="30"/>
          <w:szCs w:val="30"/>
        </w:rPr>
        <w:t>征求意见稿</w:t>
      </w:r>
      <w:r w:rsidRPr="00146425">
        <w:rPr>
          <w:rFonts w:ascii="黑体" w:eastAsia="黑体" w:hAnsi="黑体" w:cs="黑体"/>
          <w:bCs/>
          <w:kern w:val="0"/>
          <w:sz w:val="30"/>
          <w:szCs w:val="30"/>
        </w:rPr>
        <w:t>）</w:t>
      </w:r>
    </w:p>
    <w:p w:rsidR="00C6726B" w:rsidRDefault="00533372">
      <w:pPr>
        <w:spacing w:line="600" w:lineRule="exact"/>
        <w:ind w:firstLineChars="200" w:firstLine="600"/>
        <w:outlineLvl w:val="0"/>
        <w:rPr>
          <w:rFonts w:ascii="黑体" w:eastAsia="黑体" w:hAnsi="黑体" w:cs="黑体"/>
          <w:bCs/>
          <w:kern w:val="0"/>
          <w:sz w:val="30"/>
          <w:szCs w:val="30"/>
        </w:rPr>
      </w:pPr>
      <w:r>
        <w:rPr>
          <w:rFonts w:ascii="仿宋" w:eastAsia="仿宋" w:hAnsi="仿宋" w:cs="仿宋" w:hint="eastAsia"/>
          <w:bCs/>
          <w:kern w:val="0"/>
          <w:sz w:val="30"/>
          <w:szCs w:val="30"/>
        </w:rPr>
        <w:t>固定污染源排污许可全覆盖，是党的十九届四中全会精神、生态文明体制改革总体方案，国务院控制污染物排放许可制实施方案等提出的重要改革目标任务。为贯彻落实中办、国办印发《关于构建现代环境治理体系的指导意见》、生态环境部《关于在疫情防控常态化前提下积极服务落实“六保”任务坚决打赢打好污染防治攻坚战的意见》（环厅〔2020〕27号）和《关于做好固定污染源排污许可清理整顿和2020年排污许可发证登记工作的通知》（环办环评函[2019]939号）等文件精神，根据舟山市生态环境局《关于探索开展固定污染源排污许可规范化管理试点工作的通知》文件要求，统筹推进疫情防控和社会经济发展生态环保工作，优化审批服务、深化“最多跑一次</w:t>
      </w:r>
      <w:r w:rsidR="003A2B56">
        <w:rPr>
          <w:rFonts w:ascii="仿宋" w:eastAsia="仿宋" w:hAnsi="仿宋" w:cs="仿宋" w:hint="eastAsia"/>
          <w:bCs/>
          <w:kern w:val="0"/>
          <w:sz w:val="30"/>
          <w:szCs w:val="30"/>
        </w:rPr>
        <w:t>”</w:t>
      </w:r>
      <w:r>
        <w:rPr>
          <w:rFonts w:ascii="仿宋" w:eastAsia="仿宋" w:hAnsi="仿宋" w:cs="仿宋" w:hint="eastAsia"/>
          <w:bCs/>
          <w:kern w:val="0"/>
          <w:sz w:val="30"/>
          <w:szCs w:val="30"/>
        </w:rPr>
        <w:t>改革，提升企业环境保护规范化管理水平，以改革的担当精神处理环保审批手续不全等历史遗留问题,协同推动经济高质量发展和生态环境高水平保护，特制定本实施方案。</w:t>
      </w:r>
    </w:p>
    <w:p w:rsidR="00C6726B" w:rsidRDefault="00533372">
      <w:pPr>
        <w:spacing w:line="600" w:lineRule="exact"/>
        <w:ind w:firstLineChars="200" w:firstLine="600"/>
        <w:outlineLvl w:val="0"/>
        <w:rPr>
          <w:rFonts w:ascii="黑体" w:eastAsia="黑体" w:hAnsi="黑体" w:cs="黑体"/>
          <w:bCs/>
          <w:kern w:val="0"/>
          <w:sz w:val="30"/>
          <w:szCs w:val="30"/>
        </w:rPr>
      </w:pPr>
      <w:r>
        <w:rPr>
          <w:rFonts w:ascii="黑体" w:eastAsia="黑体" w:hAnsi="黑体" w:cs="黑体" w:hint="eastAsia"/>
          <w:bCs/>
          <w:kern w:val="0"/>
          <w:sz w:val="30"/>
          <w:szCs w:val="30"/>
        </w:rPr>
        <w:t>一、原则目标</w:t>
      </w:r>
    </w:p>
    <w:p w:rsidR="00C6726B" w:rsidRDefault="00533372">
      <w:pPr>
        <w:spacing w:line="600" w:lineRule="exact"/>
        <w:ind w:firstLineChars="200" w:firstLine="600"/>
        <w:outlineLvl w:val="1"/>
        <w:rPr>
          <w:rFonts w:ascii="黑体" w:eastAsia="黑体" w:hAnsi="黑体" w:cs="黑体"/>
          <w:bCs/>
          <w:kern w:val="0"/>
          <w:sz w:val="30"/>
          <w:szCs w:val="30"/>
        </w:rPr>
      </w:pPr>
      <w:r>
        <w:rPr>
          <w:rFonts w:ascii="黑体" w:eastAsia="黑体" w:hAnsi="黑体" w:cs="黑体" w:hint="eastAsia"/>
          <w:bCs/>
          <w:kern w:val="0"/>
          <w:sz w:val="30"/>
          <w:szCs w:val="30"/>
        </w:rPr>
        <w:t>（一）基本原则</w:t>
      </w:r>
    </w:p>
    <w:p w:rsidR="00C6726B" w:rsidRDefault="00533372">
      <w:pPr>
        <w:spacing w:line="600" w:lineRule="exact"/>
        <w:ind w:firstLineChars="200" w:firstLine="600"/>
        <w:rPr>
          <w:rFonts w:ascii="仿宋" w:eastAsia="仿宋" w:hAnsi="仿宋" w:cs="仿宋"/>
          <w:bCs/>
          <w:kern w:val="0"/>
          <w:sz w:val="30"/>
          <w:szCs w:val="30"/>
        </w:rPr>
      </w:pPr>
      <w:r>
        <w:rPr>
          <w:rFonts w:ascii="黑体" w:eastAsia="黑体" w:hAnsi="黑体" w:cs="黑体" w:hint="eastAsia"/>
          <w:bCs/>
          <w:kern w:val="0"/>
          <w:sz w:val="30"/>
          <w:szCs w:val="30"/>
        </w:rPr>
        <w:t>1.问题导向，分类施策。</w:t>
      </w:r>
      <w:r>
        <w:rPr>
          <w:rFonts w:ascii="仿宋" w:eastAsia="仿宋" w:hAnsi="仿宋" w:cs="仿宋" w:hint="eastAsia"/>
          <w:bCs/>
          <w:kern w:val="0"/>
          <w:sz w:val="30"/>
          <w:szCs w:val="30"/>
        </w:rPr>
        <w:t>坚持以改善生态环境质量为核心，坚持实事求是、考虑现实、统筹兼顾、客观公平，制定排污许可分类管理措施，推进排污单位合法排污、规范排污。</w:t>
      </w:r>
    </w:p>
    <w:p w:rsidR="00C6726B" w:rsidRDefault="00533372">
      <w:pPr>
        <w:pStyle w:val="a8"/>
        <w:tabs>
          <w:tab w:val="left" w:pos="1442"/>
        </w:tabs>
        <w:adjustRightInd w:val="0"/>
        <w:spacing w:line="600" w:lineRule="exact"/>
        <w:ind w:firstLine="640"/>
        <w:jc w:val="left"/>
        <w:rPr>
          <w:rFonts w:ascii="黑体" w:eastAsia="仿宋" w:hAnsi="黑体" w:cs="黑体"/>
          <w:bCs/>
          <w:kern w:val="0"/>
          <w:sz w:val="30"/>
          <w:szCs w:val="30"/>
        </w:rPr>
      </w:pPr>
      <w:r>
        <w:rPr>
          <w:rFonts w:ascii="黑体" w:eastAsia="黑体" w:hAnsi="黑体" w:cs="黑体" w:hint="eastAsia"/>
          <w:bCs/>
          <w:kern w:val="0"/>
          <w:sz w:val="30"/>
          <w:szCs w:val="30"/>
        </w:rPr>
        <w:t>2.改革担当，全面推进。</w:t>
      </w:r>
      <w:r>
        <w:rPr>
          <w:rFonts w:ascii="仿宋" w:eastAsia="仿宋" w:hAnsi="仿宋" w:cs="仿宋" w:hint="eastAsia"/>
          <w:bCs/>
          <w:kern w:val="0"/>
          <w:sz w:val="30"/>
          <w:szCs w:val="30"/>
        </w:rPr>
        <w:t>对照排污许可2019年版名录，全面厘</w:t>
      </w:r>
      <w:r>
        <w:rPr>
          <w:rFonts w:ascii="仿宋" w:eastAsia="仿宋" w:hAnsi="仿宋" w:cs="仿宋" w:hint="eastAsia"/>
          <w:bCs/>
          <w:kern w:val="0"/>
          <w:sz w:val="30"/>
          <w:szCs w:val="30"/>
        </w:rPr>
        <w:lastRenderedPageBreak/>
        <w:t>清我区排污单位环保管理现状，对存在问题的排污单位给予合理整改期，通过污染整治，全面提升企业环境保护管理水平。</w:t>
      </w:r>
    </w:p>
    <w:p w:rsidR="00C6726B" w:rsidRDefault="00533372">
      <w:pPr>
        <w:spacing w:line="600" w:lineRule="exact"/>
        <w:ind w:firstLineChars="200" w:firstLine="600"/>
        <w:rPr>
          <w:rFonts w:ascii="仿宋" w:eastAsia="仿宋" w:hAnsi="仿宋" w:cs="仿宋"/>
          <w:bCs/>
          <w:kern w:val="0"/>
          <w:sz w:val="30"/>
          <w:szCs w:val="30"/>
        </w:rPr>
      </w:pPr>
      <w:r>
        <w:rPr>
          <w:rFonts w:ascii="黑体" w:eastAsia="黑体" w:hAnsi="黑体" w:cs="黑体" w:hint="eastAsia"/>
          <w:bCs/>
          <w:kern w:val="0"/>
          <w:sz w:val="30"/>
          <w:szCs w:val="30"/>
        </w:rPr>
        <w:t>3.明确责任，强化监督。</w:t>
      </w:r>
      <w:r>
        <w:rPr>
          <w:rFonts w:ascii="仿宋" w:eastAsia="仿宋" w:hAnsi="仿宋" w:cs="仿宋" w:hint="eastAsia"/>
          <w:bCs/>
          <w:kern w:val="0"/>
          <w:sz w:val="30"/>
          <w:szCs w:val="30"/>
        </w:rPr>
        <w:t>督促排污单位落实生态环境保护主体责任，严格做到持证排污，自证守法。生态环境部门依法管理，按证监管，严查违法，对拒不整改或整改无望的排污单位依法处理，直至提请政府关闭。</w:t>
      </w:r>
    </w:p>
    <w:p w:rsidR="00C6726B" w:rsidRDefault="00533372">
      <w:pPr>
        <w:spacing w:line="600" w:lineRule="exact"/>
        <w:ind w:firstLineChars="200" w:firstLine="600"/>
        <w:rPr>
          <w:rFonts w:ascii="仿宋" w:eastAsia="仿宋" w:hAnsi="仿宋" w:cs="仿宋"/>
          <w:bCs/>
          <w:kern w:val="0"/>
          <w:sz w:val="30"/>
          <w:szCs w:val="30"/>
        </w:rPr>
      </w:pPr>
      <w:r>
        <w:rPr>
          <w:rFonts w:ascii="黑体" w:eastAsia="黑体" w:hAnsi="黑体" w:cs="黑体" w:hint="eastAsia"/>
          <w:bCs/>
          <w:kern w:val="0"/>
          <w:sz w:val="30"/>
          <w:szCs w:val="30"/>
        </w:rPr>
        <w:t>4.部门协同，长效管理。</w:t>
      </w:r>
      <w:r>
        <w:rPr>
          <w:rFonts w:ascii="仿宋" w:eastAsia="仿宋" w:hAnsi="仿宋" w:cs="仿宋" w:hint="eastAsia"/>
          <w:bCs/>
          <w:kern w:val="0"/>
          <w:sz w:val="30"/>
          <w:szCs w:val="30"/>
        </w:rPr>
        <w:t>各职能部门应坚持“管发展必须管环保，管生产必须管环保，管行业必须管环保”，充分履行各自承担的生态环境保护工作职能，强化监督管理。</w:t>
      </w:r>
    </w:p>
    <w:p w:rsidR="00C6726B" w:rsidRDefault="00533372">
      <w:pPr>
        <w:spacing w:line="600" w:lineRule="exact"/>
        <w:ind w:firstLineChars="200" w:firstLine="600"/>
        <w:rPr>
          <w:rFonts w:ascii="黑体" w:eastAsia="黑体" w:hAnsi="黑体" w:cs="黑体"/>
          <w:bCs/>
          <w:kern w:val="0"/>
          <w:sz w:val="30"/>
          <w:szCs w:val="30"/>
        </w:rPr>
      </w:pPr>
      <w:r>
        <w:rPr>
          <w:rFonts w:ascii="黑体" w:eastAsia="黑体" w:hAnsi="黑体" w:cs="黑体" w:hint="eastAsia"/>
          <w:bCs/>
          <w:kern w:val="0"/>
          <w:sz w:val="30"/>
          <w:szCs w:val="30"/>
        </w:rPr>
        <w:t>（二）工作目标</w:t>
      </w:r>
    </w:p>
    <w:p w:rsidR="00C6726B" w:rsidRDefault="00533372">
      <w:pPr>
        <w:spacing w:line="600" w:lineRule="exac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推进固定污染源排污许可全覆盖，将游离在生态环境监管之外的排污单位纳入管理，解决生态环境管理历史遗留问题，督促并帮扶排污单位规范排污行为，为推动排污单位守法创造条件。强化事中事后监管，形成以排污许可为核心的固定污染源事前、事中、事后全闭环监管体系，促进经济绿色健康发展。做到排污许可“核发一个行业、清理一个行业、规范一个行业、达标一个行业”，到2020年9月底实现所有排污单位排污许可证应发尽发，到2021年9月底实现所有排污单位依法持证排污、规范排污。</w:t>
      </w:r>
    </w:p>
    <w:p w:rsidR="00C6726B" w:rsidRDefault="00533372">
      <w:pPr>
        <w:spacing w:line="600" w:lineRule="exact"/>
        <w:ind w:firstLineChars="200" w:firstLine="600"/>
        <w:rPr>
          <w:rFonts w:ascii="黑体" w:eastAsia="黑体" w:hAnsi="黑体" w:cs="黑体"/>
          <w:bCs/>
          <w:kern w:val="0"/>
          <w:sz w:val="30"/>
          <w:szCs w:val="30"/>
        </w:rPr>
      </w:pPr>
      <w:r>
        <w:rPr>
          <w:rFonts w:ascii="黑体" w:eastAsia="黑体" w:hAnsi="黑体" w:cs="黑体" w:hint="eastAsia"/>
          <w:bCs/>
          <w:kern w:val="0"/>
          <w:sz w:val="30"/>
          <w:szCs w:val="30"/>
        </w:rPr>
        <w:t>二、工作任务</w:t>
      </w:r>
    </w:p>
    <w:p w:rsidR="00C6726B" w:rsidRDefault="00533372">
      <w:pPr>
        <w:pStyle w:val="a8"/>
        <w:tabs>
          <w:tab w:val="left" w:pos="1442"/>
        </w:tabs>
        <w:spacing w:line="600" w:lineRule="exact"/>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（一）厘清现状，强化固定污染源管理效能</w:t>
      </w:r>
    </w:p>
    <w:p w:rsidR="00C6726B" w:rsidRDefault="00533372">
      <w:pPr>
        <w:pStyle w:val="a8"/>
        <w:tabs>
          <w:tab w:val="left" w:pos="1442"/>
        </w:tabs>
        <w:spacing w:line="600" w:lineRule="exact"/>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1.推进固定污染源排污许可全覆盖</w:t>
      </w:r>
    </w:p>
    <w:p w:rsidR="00C6726B" w:rsidRDefault="00533372">
      <w:pPr>
        <w:pStyle w:val="a8"/>
        <w:tabs>
          <w:tab w:val="left" w:pos="1442"/>
        </w:tabs>
        <w:spacing w:line="600" w:lineRule="exact"/>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全面排摸我区排污单位环境保护管理现状，对照固定污染源排污</w:t>
      </w:r>
      <w:r>
        <w:rPr>
          <w:rFonts w:ascii="仿宋" w:eastAsia="仿宋" w:hAnsi="仿宋" w:cs="仿宋" w:hint="eastAsia"/>
          <w:bCs/>
          <w:kern w:val="0"/>
          <w:sz w:val="30"/>
          <w:szCs w:val="30"/>
        </w:rPr>
        <w:lastRenderedPageBreak/>
        <w:t>许可分类管理名录，将游离在生态环境监管之外的排污单位纳入管理，建立固定污染源排污许可清单库，根据国家、省、市相关规定，要求其按时申请排污许可证或登记排污信息。对位于饮用水水源地保护区等生态环境法律</w:t>
      </w:r>
      <w:r>
        <w:rPr>
          <w:rFonts w:ascii="仿宋" w:eastAsia="仿宋" w:hAnsi="仿宋" w:cs="仿宋"/>
          <w:bCs/>
          <w:kern w:val="0"/>
          <w:sz w:val="30"/>
          <w:szCs w:val="30"/>
        </w:rPr>
        <w:t>法规禁止建设区域的，或生产设施或产品属于产业政策立即淘汰类的排污单位，不予</w:t>
      </w:r>
      <w:r>
        <w:rPr>
          <w:rFonts w:ascii="仿宋" w:eastAsia="仿宋" w:hAnsi="仿宋" w:cs="仿宋" w:hint="eastAsia"/>
          <w:bCs/>
          <w:kern w:val="0"/>
          <w:sz w:val="30"/>
          <w:szCs w:val="30"/>
        </w:rPr>
        <w:t>核发</w:t>
      </w:r>
      <w:r>
        <w:rPr>
          <w:rFonts w:ascii="仿宋" w:eastAsia="仿宋" w:hAnsi="仿宋" w:cs="仿宋"/>
          <w:bCs/>
          <w:kern w:val="0"/>
          <w:sz w:val="30"/>
          <w:szCs w:val="30"/>
        </w:rPr>
        <w:t>排污许可</w:t>
      </w:r>
      <w:r>
        <w:rPr>
          <w:rFonts w:ascii="仿宋" w:eastAsia="仿宋" w:hAnsi="仿宋" w:cs="仿宋" w:hint="eastAsia"/>
          <w:bCs/>
          <w:kern w:val="0"/>
          <w:sz w:val="30"/>
          <w:szCs w:val="30"/>
        </w:rPr>
        <w:t>证或登记排污信息</w:t>
      </w:r>
      <w:r>
        <w:rPr>
          <w:rFonts w:ascii="仿宋" w:eastAsia="仿宋" w:hAnsi="仿宋" w:cs="仿宋"/>
          <w:bCs/>
          <w:kern w:val="0"/>
          <w:sz w:val="30"/>
          <w:szCs w:val="30"/>
        </w:rPr>
        <w:t>。</w:t>
      </w:r>
    </w:p>
    <w:p w:rsidR="00C6726B" w:rsidRDefault="00533372">
      <w:pPr>
        <w:pStyle w:val="a8"/>
        <w:tabs>
          <w:tab w:val="left" w:pos="1442"/>
        </w:tabs>
        <w:spacing w:line="600" w:lineRule="exact"/>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2.规范固定污染源排污行为</w:t>
      </w:r>
    </w:p>
    <w:p w:rsidR="00C6726B" w:rsidRDefault="00533372">
      <w:pPr>
        <w:pStyle w:val="a8"/>
        <w:tabs>
          <w:tab w:val="left" w:pos="1442"/>
        </w:tabs>
        <w:spacing w:line="600" w:lineRule="exact"/>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（1）实行发证管理的排污单位</w:t>
      </w:r>
    </w:p>
    <w:p w:rsidR="00C6726B" w:rsidRDefault="00533372">
      <w:pPr>
        <w:widowControl/>
        <w:spacing w:line="600" w:lineRule="exact"/>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不能达标类。污染物排放不符合排放标</w:t>
      </w:r>
      <w:r>
        <w:rPr>
          <w:rFonts w:ascii="仿宋" w:eastAsia="仿宋" w:hAnsi="仿宋" w:cs="仿宋"/>
          <w:bCs/>
          <w:kern w:val="0"/>
          <w:sz w:val="30"/>
          <w:szCs w:val="30"/>
        </w:rPr>
        <w:t>准要求</w:t>
      </w:r>
      <w:r>
        <w:rPr>
          <w:rFonts w:ascii="仿宋" w:eastAsia="仿宋" w:hAnsi="仿宋" w:cs="仿宋" w:hint="eastAsia"/>
          <w:bCs/>
          <w:kern w:val="0"/>
          <w:sz w:val="30"/>
          <w:szCs w:val="30"/>
        </w:rPr>
        <w:t>或省、市人民政府</w:t>
      </w:r>
      <w:r>
        <w:rPr>
          <w:rFonts w:ascii="仿宋" w:eastAsia="仿宋" w:hAnsi="仿宋" w:cs="仿宋"/>
          <w:bCs/>
          <w:kern w:val="0"/>
          <w:sz w:val="30"/>
          <w:szCs w:val="30"/>
        </w:rPr>
        <w:t>关于改善生态环境质量特别要求的</w:t>
      </w:r>
      <w:r>
        <w:rPr>
          <w:rFonts w:ascii="仿宋" w:eastAsia="仿宋" w:hAnsi="仿宋" w:cs="仿宋" w:hint="eastAsia"/>
          <w:bCs/>
          <w:kern w:val="0"/>
          <w:sz w:val="30"/>
          <w:szCs w:val="30"/>
        </w:rPr>
        <w:t>；</w:t>
      </w:r>
      <w:r>
        <w:rPr>
          <w:rFonts w:ascii="仿宋" w:eastAsia="仿宋" w:hAnsi="仿宋" w:cs="仿宋"/>
          <w:bCs/>
          <w:kern w:val="0"/>
          <w:sz w:val="30"/>
          <w:szCs w:val="30"/>
        </w:rPr>
        <w:t>重点污染物排放不符合排污许可证申请与核发技术规范</w:t>
      </w:r>
      <w:r>
        <w:rPr>
          <w:rFonts w:ascii="仿宋" w:eastAsia="仿宋" w:hAnsi="仿宋" w:cs="仿宋" w:hint="eastAsia"/>
          <w:bCs/>
          <w:kern w:val="0"/>
          <w:sz w:val="30"/>
          <w:szCs w:val="30"/>
        </w:rPr>
        <w:t>、</w:t>
      </w:r>
      <w:r>
        <w:rPr>
          <w:rFonts w:ascii="仿宋" w:eastAsia="仿宋" w:hAnsi="仿宋" w:cs="仿宋"/>
          <w:bCs/>
          <w:kern w:val="0"/>
          <w:sz w:val="30"/>
          <w:szCs w:val="30"/>
        </w:rPr>
        <w:t>环境影响报告书 (表)批准文件</w:t>
      </w:r>
      <w:r>
        <w:rPr>
          <w:rFonts w:ascii="仿宋" w:eastAsia="仿宋" w:hAnsi="仿宋" w:cs="仿宋" w:hint="eastAsia"/>
          <w:bCs/>
          <w:kern w:val="0"/>
          <w:sz w:val="30"/>
          <w:szCs w:val="30"/>
        </w:rPr>
        <w:t>、</w:t>
      </w:r>
      <w:r>
        <w:rPr>
          <w:rFonts w:ascii="仿宋" w:eastAsia="仿宋" w:hAnsi="仿宋" w:cs="仿宋"/>
          <w:bCs/>
          <w:kern w:val="0"/>
          <w:sz w:val="30"/>
          <w:szCs w:val="30"/>
        </w:rPr>
        <w:t>重点污染物排放总量控制要求</w:t>
      </w:r>
      <w:r>
        <w:rPr>
          <w:rFonts w:ascii="仿宋" w:eastAsia="仿宋" w:hAnsi="仿宋" w:cs="仿宋" w:hint="eastAsia"/>
          <w:bCs/>
          <w:kern w:val="0"/>
          <w:sz w:val="30"/>
          <w:szCs w:val="30"/>
        </w:rPr>
        <w:t>的，排污单位在整改期限内完成整改，污染物排放监测达标、取得</w:t>
      </w:r>
      <w:r>
        <w:rPr>
          <w:rFonts w:ascii="仿宋" w:eastAsia="仿宋" w:hAnsi="仿宋" w:cs="仿宋"/>
          <w:bCs/>
          <w:kern w:val="0"/>
          <w:sz w:val="30"/>
          <w:szCs w:val="30"/>
        </w:rPr>
        <w:t>重点污染物排放</w:t>
      </w:r>
      <w:r>
        <w:rPr>
          <w:rFonts w:ascii="仿宋" w:eastAsia="仿宋" w:hAnsi="仿宋" w:cs="仿宋" w:hint="eastAsia"/>
          <w:bCs/>
          <w:kern w:val="0"/>
          <w:sz w:val="30"/>
          <w:szCs w:val="30"/>
        </w:rPr>
        <w:t>排污权指标后申请排污许可证。</w:t>
      </w:r>
    </w:p>
    <w:p w:rsidR="00C6726B" w:rsidRDefault="00533372">
      <w:pPr>
        <w:pStyle w:val="a8"/>
        <w:tabs>
          <w:tab w:val="left" w:pos="1442"/>
        </w:tabs>
        <w:spacing w:line="600" w:lineRule="exact"/>
        <w:ind w:firstLineChars="200" w:firstLine="600"/>
        <w:jc w:val="left"/>
        <w:rPr>
          <w:rFonts w:ascii="仿宋" w:eastAsia="仿宋" w:hAnsi="仿宋" w:cs="仿宋"/>
          <w:bCs/>
          <w:kern w:val="0"/>
          <w:sz w:val="30"/>
          <w:szCs w:val="30"/>
        </w:rPr>
      </w:pPr>
      <w:r>
        <w:rPr>
          <w:rFonts w:ascii="仿宋" w:eastAsia="仿宋" w:hAnsi="仿宋" w:cs="仿宋" w:hint="eastAsia"/>
          <w:bCs/>
          <w:sz w:val="30"/>
          <w:szCs w:val="30"/>
        </w:rPr>
        <w:t>手续不全类。</w:t>
      </w:r>
      <w:r>
        <w:rPr>
          <w:rFonts w:ascii="仿宋" w:eastAsia="仿宋" w:hAnsi="仿宋" w:cs="仿宋" w:hint="eastAsia"/>
          <w:bCs/>
          <w:kern w:val="0"/>
          <w:sz w:val="30"/>
          <w:szCs w:val="30"/>
        </w:rPr>
        <w:t>排污单位存在“未批先建”、“批建不符”的，在整改限期内编制完成现状环境影响评价报告报区生态环境部门备案后申请排污许可证；或提出污染整治提升方案，整治验收全面达标后申请排污许可证。</w:t>
      </w:r>
    </w:p>
    <w:p w:rsidR="00C6726B" w:rsidRDefault="00533372">
      <w:pPr>
        <w:pStyle w:val="a8"/>
        <w:tabs>
          <w:tab w:val="left" w:pos="1442"/>
        </w:tabs>
        <w:spacing w:line="600" w:lineRule="exact"/>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其他类。存在其他违反生态环境保护法律法规情形的，如未安装、使用自动监测设备并联网、</w:t>
      </w:r>
      <w:r>
        <w:rPr>
          <w:rFonts w:ascii="仿宋" w:eastAsia="仿宋" w:hAnsi="仿宋" w:cs="仿宋"/>
          <w:bCs/>
          <w:kern w:val="0"/>
          <w:sz w:val="30"/>
          <w:szCs w:val="30"/>
        </w:rPr>
        <w:t>未按规定设置污染物排放口等</w:t>
      </w:r>
      <w:r>
        <w:rPr>
          <w:rFonts w:ascii="仿宋" w:eastAsia="仿宋" w:hAnsi="仿宋" w:cs="仿宋" w:hint="eastAsia"/>
          <w:bCs/>
          <w:kern w:val="0"/>
          <w:sz w:val="30"/>
          <w:szCs w:val="30"/>
        </w:rPr>
        <w:t>，排污单位在整改期限内完成整改后申请排污许可证。</w:t>
      </w:r>
    </w:p>
    <w:p w:rsidR="00C6726B" w:rsidRDefault="00533372">
      <w:pPr>
        <w:spacing w:line="600" w:lineRule="exact"/>
        <w:ind w:firstLineChars="200" w:firstLine="600"/>
        <w:rPr>
          <w:rFonts w:ascii="黑体" w:eastAsia="黑体" w:hAnsi="黑体" w:cs="黑体"/>
          <w:bCs/>
          <w:kern w:val="0"/>
          <w:sz w:val="30"/>
          <w:szCs w:val="30"/>
        </w:rPr>
      </w:pPr>
      <w:r>
        <w:rPr>
          <w:rFonts w:ascii="仿宋" w:eastAsia="仿宋" w:hAnsi="仿宋" w:cs="仿宋" w:hint="eastAsia"/>
          <w:bCs/>
          <w:sz w:val="30"/>
          <w:szCs w:val="30"/>
        </w:rPr>
        <w:t>排污许可整改期限原则上为三个月至一年。排污单位具体整改期限由《排污许可限期整改通知书》载明。</w:t>
      </w:r>
    </w:p>
    <w:p w:rsidR="00C6726B" w:rsidRDefault="00533372">
      <w:pPr>
        <w:pStyle w:val="a8"/>
        <w:tabs>
          <w:tab w:val="left" w:pos="1442"/>
        </w:tabs>
        <w:spacing w:line="600" w:lineRule="exact"/>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（2）实行登记管理的排污单位</w:t>
      </w:r>
    </w:p>
    <w:p w:rsidR="00C6726B" w:rsidRDefault="00533372">
      <w:pPr>
        <w:adjustRightInd w:val="0"/>
        <w:snapToGrid w:val="0"/>
        <w:spacing w:line="600" w:lineRule="exact"/>
        <w:ind w:firstLineChars="200" w:firstLine="600"/>
        <w:outlineLvl w:val="1"/>
        <w:rPr>
          <w:rFonts w:ascii="仿宋" w:eastAsia="仿宋" w:hAnsi="仿宋" w:cs="仿宋"/>
          <w:bCs/>
          <w:kern w:val="0"/>
          <w:sz w:val="30"/>
          <w:szCs w:val="30"/>
          <w:u w:val="single"/>
        </w:rPr>
      </w:pPr>
      <w:r>
        <w:rPr>
          <w:rFonts w:ascii="仿宋" w:eastAsia="仿宋" w:hAnsi="仿宋" w:cs="仿宋" w:hint="eastAsia"/>
          <w:bCs/>
          <w:kern w:val="0"/>
          <w:sz w:val="30"/>
          <w:szCs w:val="30"/>
        </w:rPr>
        <w:lastRenderedPageBreak/>
        <w:t>实行登记管理的排污单位，存在“手续不全”、“不能达标”等问题的，可提出污染整治提升方案，按照方案落实污染防治设施，整治完成后开展验收，做到污染物稳定达标排放。排污单位</w:t>
      </w:r>
      <w:r>
        <w:rPr>
          <w:rFonts w:ascii="仿宋" w:eastAsia="仿宋" w:hAnsi="仿宋" w:cs="仿宋" w:hint="eastAsia"/>
          <w:bCs/>
          <w:sz w:val="30"/>
          <w:szCs w:val="30"/>
        </w:rPr>
        <w:t>污染整治在2021年9月底之前完成。</w:t>
      </w:r>
    </w:p>
    <w:p w:rsidR="00C6726B" w:rsidRDefault="00533372">
      <w:pPr>
        <w:numPr>
          <w:ilvl w:val="0"/>
          <w:numId w:val="1"/>
        </w:numPr>
        <w:adjustRightInd w:val="0"/>
        <w:snapToGrid w:val="0"/>
        <w:spacing w:line="600" w:lineRule="exact"/>
        <w:ind w:firstLineChars="200" w:firstLine="600"/>
        <w:outlineLvl w:val="1"/>
        <w:rPr>
          <w:rFonts w:ascii="仿宋" w:eastAsia="仿宋" w:hAnsi="仿宋" w:cs="仿宋"/>
          <w:bCs/>
          <w:kern w:val="0"/>
          <w:sz w:val="30"/>
          <w:szCs w:val="30"/>
        </w:rPr>
      </w:pPr>
      <w:r>
        <w:rPr>
          <w:rFonts w:ascii="仿宋" w:eastAsia="仿宋" w:hAnsi="仿宋" w:cs="仿宋" w:hint="eastAsia"/>
          <w:bCs/>
          <w:kern w:val="0"/>
          <w:sz w:val="30"/>
          <w:szCs w:val="30"/>
        </w:rPr>
        <w:t>优化服务，持续深化生态环境管理改革</w:t>
      </w:r>
    </w:p>
    <w:p w:rsidR="00C6726B" w:rsidRDefault="00533372">
      <w:pPr>
        <w:pStyle w:val="a8"/>
        <w:tabs>
          <w:tab w:val="left" w:pos="1442"/>
        </w:tabs>
        <w:spacing w:line="560" w:lineRule="exact"/>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1.加大行政许可改革力度。推进“三线一单”环境管控体系成果作为加强生态管控、优化发展空间的有效机制。在落实生态环境部试点的17大类44小类行业告知承诺审批的基础上，深化环评告知承诺制审批改革试点，形成长效机制。深化规划环评与项目环评的联动，推进“区域环评+环境标准”改革，改革区域负面清单外的项目降低环评等级。全区范围内《建设项目环境影响评价分类管理名录》和《固定污染源排污许可分类管理名录》两套管理名录衔接融合，已完成排污登记的固定污染源单位免于开展环境影响评价登记备案。不在《固定污染源排污许可分类管理名录》内的生产型排污单位，不再办理环境影响评价审批。未取得</w:t>
      </w:r>
      <w:r>
        <w:rPr>
          <w:rFonts w:ascii="仿宋" w:eastAsia="仿宋" w:hAnsi="仿宋" w:cs="仿宋"/>
          <w:bCs/>
          <w:kern w:val="0"/>
          <w:sz w:val="30"/>
          <w:szCs w:val="30"/>
        </w:rPr>
        <w:t>重点污染物排放</w:t>
      </w:r>
      <w:r>
        <w:rPr>
          <w:rFonts w:ascii="仿宋" w:eastAsia="仿宋" w:hAnsi="仿宋" w:cs="仿宋" w:hint="eastAsia"/>
          <w:bCs/>
          <w:kern w:val="0"/>
          <w:sz w:val="30"/>
          <w:szCs w:val="30"/>
        </w:rPr>
        <w:t>排污权指标的排污单位，按照实际核定排污量，有偿使用排污权指标。</w:t>
      </w:r>
      <w:r>
        <w:rPr>
          <w:rFonts w:ascii="仿宋" w:eastAsia="仿宋" w:hAnsi="仿宋" w:cs="仿宋" w:hint="eastAsia"/>
          <w:bCs/>
          <w:sz w:val="30"/>
          <w:szCs w:val="30"/>
        </w:rPr>
        <w:t>主要污染物排放总量未达到区生态环境部门规定限值的，免于排污权交易。</w:t>
      </w:r>
    </w:p>
    <w:p w:rsidR="00C6726B" w:rsidRDefault="00533372">
      <w:pPr>
        <w:adjustRightInd w:val="0"/>
        <w:snapToGrid w:val="0"/>
        <w:spacing w:line="600" w:lineRule="exact"/>
        <w:ind w:firstLineChars="200" w:firstLine="600"/>
        <w:outlineLvl w:val="1"/>
        <w:rPr>
          <w:rFonts w:ascii="仿宋" w:eastAsia="仿宋" w:hAnsi="仿宋" w:cs="仿宋"/>
          <w:bCs/>
          <w:sz w:val="30"/>
          <w:szCs w:val="30"/>
        </w:rPr>
      </w:pPr>
      <w:r>
        <w:rPr>
          <w:rFonts w:ascii="仿宋" w:eastAsia="仿宋" w:hAnsi="仿宋" w:cs="仿宋" w:hint="eastAsia"/>
          <w:bCs/>
          <w:sz w:val="30"/>
          <w:szCs w:val="30"/>
        </w:rPr>
        <w:t>2.全面推进行业污染整治。</w:t>
      </w:r>
      <w:r>
        <w:rPr>
          <w:rFonts w:ascii="仿宋" w:eastAsia="仿宋" w:hAnsi="仿宋" w:cs="仿宋" w:hint="eastAsia"/>
          <w:bCs/>
          <w:kern w:val="0"/>
          <w:sz w:val="30"/>
          <w:szCs w:val="30"/>
        </w:rPr>
        <w:t>根据《舟山市“低散乱”企业生态环境整治提升规范要求》（舟厂整办[2019]6号）文件精神，对“低散乱”企业开展污染整治。</w:t>
      </w:r>
      <w:r>
        <w:rPr>
          <w:rFonts w:ascii="仿宋" w:eastAsia="仿宋" w:hAnsi="仿宋" w:cs="仿宋" w:hint="eastAsia"/>
          <w:bCs/>
          <w:sz w:val="30"/>
          <w:szCs w:val="30"/>
        </w:rPr>
        <w:t>按照行业治理技术规范要求，针对性制订各个行业污染整治办法，明确整治范围和技术要求，做到环境质量和污染物排放双达标。排污单位对照标准查找问题，研究整治提升措施。</w:t>
      </w:r>
      <w:r>
        <w:rPr>
          <w:rFonts w:ascii="仿宋" w:eastAsia="仿宋" w:hAnsi="仿宋" w:cs="仿宋" w:hint="eastAsia"/>
          <w:bCs/>
          <w:sz w:val="30"/>
          <w:szCs w:val="30"/>
        </w:rPr>
        <w:lastRenderedPageBreak/>
        <w:t>整治过程中，要充分利用第三方的专业力量，强化专家指导服务。扩大行业整治的范围，除船舶修造、水产加工、金属铸造、金属表面处理等重点行业外，将整治行业延伸至机械加工、砂石料场、塑橡制品等定海区工业企业所在的主要行业。</w:t>
      </w:r>
    </w:p>
    <w:p w:rsidR="00C6726B" w:rsidRDefault="00533372">
      <w:pPr>
        <w:adjustRightInd w:val="0"/>
        <w:snapToGrid w:val="0"/>
        <w:spacing w:line="600" w:lineRule="exact"/>
        <w:ind w:firstLineChars="200" w:firstLine="600"/>
        <w:outlineLvl w:val="1"/>
        <w:rPr>
          <w:rFonts w:ascii="仿宋" w:eastAsia="仿宋" w:hAnsi="仿宋" w:cs="仿宋"/>
          <w:bCs/>
          <w:sz w:val="30"/>
          <w:szCs w:val="30"/>
        </w:rPr>
      </w:pPr>
      <w:r>
        <w:rPr>
          <w:rFonts w:ascii="仿宋" w:eastAsia="仿宋" w:hAnsi="仿宋" w:cs="仿宋" w:hint="eastAsia"/>
          <w:bCs/>
          <w:sz w:val="30"/>
          <w:szCs w:val="30"/>
        </w:rPr>
        <w:t>3.深入开展“三服务”。推进“星期三环保咨询日”活动，为企业提供面对面环保政策咨询、答疑解惑，帮助企业解决实际困难。实施环保指导员制度，建立“一对一”帮扶机制，做好企业治污技术辅导、绿色生产及环保管理提示，指导帮助企业落实各项污染防治措施。对重点企业、重点区块、重点行业引入“环保管家”服务，提供监测监理、设施运维、污染治理、技术指导等一体化环保服务和解决方案。</w:t>
      </w:r>
    </w:p>
    <w:p w:rsidR="00C6726B" w:rsidRDefault="00533372">
      <w:pPr>
        <w:adjustRightInd w:val="0"/>
        <w:snapToGrid w:val="0"/>
        <w:spacing w:line="600" w:lineRule="exact"/>
        <w:ind w:firstLineChars="200" w:firstLine="600"/>
        <w:outlineLvl w:val="1"/>
        <w:rPr>
          <w:rFonts w:ascii="仿宋" w:eastAsia="仿宋" w:hAnsi="仿宋" w:cs="仿宋"/>
          <w:bCs/>
          <w:sz w:val="30"/>
          <w:szCs w:val="30"/>
        </w:rPr>
      </w:pPr>
      <w:r>
        <w:rPr>
          <w:rFonts w:ascii="仿宋" w:eastAsia="仿宋" w:hAnsi="仿宋" w:cs="仿宋" w:hint="eastAsia"/>
          <w:bCs/>
          <w:sz w:val="30"/>
          <w:szCs w:val="30"/>
        </w:rPr>
        <w:t>4.多措并举减轻企业负担。排污单位编制现状环境影响评价，可充分利用现有数据，重点关注环境质量现状、污染防治措施论证、达标可行性分析、环境风险防范等与污染物排放相关内容。</w:t>
      </w:r>
    </w:p>
    <w:p w:rsidR="00C6726B" w:rsidRDefault="00533372">
      <w:pPr>
        <w:adjustRightInd w:val="0"/>
        <w:snapToGrid w:val="0"/>
        <w:spacing w:line="600" w:lineRule="exact"/>
        <w:ind w:firstLineChars="200" w:firstLine="600"/>
        <w:outlineLvl w:val="1"/>
        <w:rPr>
          <w:rFonts w:ascii="仿宋" w:eastAsia="仿宋" w:hAnsi="仿宋" w:cs="仿宋"/>
          <w:bCs/>
          <w:sz w:val="30"/>
          <w:szCs w:val="30"/>
          <w:u w:val="single"/>
        </w:rPr>
      </w:pPr>
      <w:r>
        <w:rPr>
          <w:rFonts w:ascii="仿宋" w:eastAsia="仿宋" w:hAnsi="仿宋" w:cs="仿宋" w:hint="eastAsia"/>
          <w:bCs/>
          <w:sz w:val="30"/>
          <w:szCs w:val="30"/>
        </w:rPr>
        <w:t>在排污单位数量较多、行业分布相对集中的区域，环境现状调查数据可直接采用评价区域环境现状监测报告，或多个企业联合委托监测，实现数据共享、降费增效。现状环评影响评价、污染整治验收，监测规范参照建设项目环保设施竣工验收监测技术规范执行。</w:t>
      </w:r>
    </w:p>
    <w:p w:rsidR="00C6726B" w:rsidRDefault="00533372">
      <w:pPr>
        <w:adjustRightInd w:val="0"/>
        <w:snapToGrid w:val="0"/>
        <w:spacing w:line="560" w:lineRule="exact"/>
        <w:ind w:firstLineChars="200" w:firstLine="600"/>
        <w:outlineLvl w:val="1"/>
        <w:rPr>
          <w:rFonts w:ascii="仿宋" w:eastAsia="仿宋" w:hAnsi="仿宋" w:cs="仿宋"/>
          <w:bCs/>
          <w:sz w:val="30"/>
          <w:szCs w:val="30"/>
        </w:rPr>
      </w:pPr>
      <w:r>
        <w:rPr>
          <w:rFonts w:ascii="仿宋" w:eastAsia="仿宋" w:hAnsi="仿宋" w:cs="仿宋" w:hint="eastAsia"/>
          <w:sz w:val="30"/>
          <w:szCs w:val="30"/>
        </w:rPr>
        <w:t>对涉及环保污染防治需要建设的临时建筑，如防治粉尘污染的储库或堆场、工业固废暂存场、污染治理设施防雨棚等，区自然资源和规划分局等相关部门可办理临时建筑手续。建设单位须加强对临时建筑的管理，确保临时建筑符合安全标准。</w:t>
      </w:r>
    </w:p>
    <w:p w:rsidR="00C6726B" w:rsidRDefault="00533372">
      <w:pPr>
        <w:adjustRightInd w:val="0"/>
        <w:snapToGrid w:val="0"/>
        <w:spacing w:line="600" w:lineRule="exact"/>
        <w:ind w:firstLineChars="200" w:firstLine="600"/>
        <w:outlineLvl w:val="1"/>
        <w:rPr>
          <w:rFonts w:ascii="仿宋" w:eastAsia="仿宋" w:hAnsi="仿宋" w:cs="仿宋"/>
          <w:bCs/>
          <w:sz w:val="30"/>
          <w:szCs w:val="30"/>
        </w:rPr>
      </w:pPr>
      <w:r>
        <w:rPr>
          <w:rFonts w:ascii="仿宋" w:eastAsia="仿宋" w:hAnsi="仿宋" w:cs="仿宋" w:hint="eastAsia"/>
          <w:bCs/>
          <w:sz w:val="30"/>
          <w:szCs w:val="30"/>
        </w:rPr>
        <w:t>5.实施“五步三清单工作法”。通过“一查、二服、三督、四罚、</w:t>
      </w:r>
      <w:r>
        <w:rPr>
          <w:rFonts w:ascii="仿宋" w:eastAsia="仿宋" w:hAnsi="仿宋" w:cs="仿宋" w:hint="eastAsia"/>
          <w:bCs/>
          <w:sz w:val="30"/>
          <w:szCs w:val="30"/>
        </w:rPr>
        <w:lastRenderedPageBreak/>
        <w:t>五公开”以及“企业环境问题清单、环境问题整改服务需求清单、环境问题督促整改责任清单”的环境监管新模式，做到环境监管服务既有力度又有温度，坚持严格执法与引导守法并重，将执法与普法、执法与服务相结合，开展“送法入企”和法制帮扶活动。推进环境保护和社会经济发展“双促双赢”。</w:t>
      </w:r>
    </w:p>
    <w:p w:rsidR="00C6726B" w:rsidRDefault="00533372">
      <w:pPr>
        <w:adjustRightInd w:val="0"/>
        <w:snapToGrid w:val="0"/>
        <w:spacing w:line="600" w:lineRule="exact"/>
        <w:ind w:firstLineChars="200" w:firstLine="600"/>
        <w:outlineLvl w:val="1"/>
        <w:rPr>
          <w:rFonts w:ascii="仿宋" w:eastAsia="仿宋" w:hAnsi="仿宋" w:cs="仿宋"/>
          <w:bCs/>
          <w:sz w:val="30"/>
          <w:szCs w:val="30"/>
        </w:rPr>
      </w:pPr>
      <w:r>
        <w:rPr>
          <w:rFonts w:ascii="仿宋" w:eastAsia="仿宋" w:hAnsi="仿宋" w:cs="仿宋" w:hint="eastAsia"/>
          <w:bCs/>
          <w:sz w:val="30"/>
          <w:szCs w:val="30"/>
        </w:rPr>
        <w:t>6.加快推动产业高质量发展。强化工业厂房产出率，以“亩均论英雄”，倒逼企业加大投入或转型升级，列入政府低效企业名单的，积极践行绿色生产方式，大力开展技术创新，加大清洁生产推行力度，减少污染物排放。鼓励排污单位提供资源节约、环境友好的产品和服务。</w:t>
      </w:r>
    </w:p>
    <w:p w:rsidR="00C6726B" w:rsidRDefault="00533372">
      <w:pPr>
        <w:adjustRightInd w:val="0"/>
        <w:snapToGrid w:val="0"/>
        <w:spacing w:line="600" w:lineRule="exact"/>
        <w:ind w:firstLineChars="200" w:firstLine="600"/>
        <w:outlineLvl w:val="1"/>
        <w:rPr>
          <w:rFonts w:ascii="仿宋" w:eastAsia="仿宋" w:hAnsi="仿宋" w:cs="仿宋"/>
          <w:bCs/>
          <w:sz w:val="30"/>
          <w:szCs w:val="30"/>
        </w:rPr>
      </w:pPr>
      <w:r>
        <w:rPr>
          <w:rFonts w:ascii="仿宋" w:eastAsia="仿宋" w:hAnsi="仿宋" w:cs="仿宋" w:hint="eastAsia"/>
          <w:bCs/>
          <w:sz w:val="30"/>
          <w:szCs w:val="30"/>
        </w:rPr>
        <w:t>（三）落实责任，推进环境治理能力水平提升</w:t>
      </w:r>
    </w:p>
    <w:p w:rsidR="00C6726B" w:rsidRDefault="00533372">
      <w:pPr>
        <w:adjustRightInd w:val="0"/>
        <w:snapToGrid w:val="0"/>
        <w:spacing w:line="600" w:lineRule="exact"/>
        <w:ind w:firstLineChars="200" w:firstLine="600"/>
        <w:outlineLvl w:val="1"/>
        <w:rPr>
          <w:rFonts w:ascii="仿宋" w:eastAsia="仿宋" w:hAnsi="仿宋" w:cs="仿宋"/>
          <w:bCs/>
          <w:sz w:val="30"/>
          <w:szCs w:val="30"/>
        </w:rPr>
      </w:pPr>
      <w:r>
        <w:rPr>
          <w:rFonts w:ascii="仿宋" w:eastAsia="仿宋" w:hAnsi="仿宋" w:cs="仿宋" w:hint="eastAsia"/>
          <w:bCs/>
          <w:sz w:val="30"/>
          <w:szCs w:val="30"/>
        </w:rPr>
        <w:t>1.强化排污者主体责任。督促排污单位落实污染排放主体责任，推动排污单位从“要我守法”到“我要守法”的转变。用排污许可执行报告、自行监测、管理台账，来自证清白，自证守法，约束排污单位严格遵守环保责任，自觉履行环保责任。</w:t>
      </w:r>
    </w:p>
    <w:p w:rsidR="00C6726B" w:rsidRDefault="00533372">
      <w:pPr>
        <w:adjustRightInd w:val="0"/>
        <w:snapToGrid w:val="0"/>
        <w:spacing w:line="600" w:lineRule="exact"/>
        <w:ind w:firstLineChars="200" w:firstLine="600"/>
        <w:outlineLvl w:val="1"/>
        <w:rPr>
          <w:rFonts w:ascii="仿宋" w:eastAsia="仿宋" w:hAnsi="仿宋" w:cs="仿宋"/>
          <w:bCs/>
          <w:sz w:val="30"/>
          <w:szCs w:val="30"/>
          <w:highlight w:val="yellow"/>
        </w:rPr>
      </w:pPr>
      <w:r>
        <w:rPr>
          <w:rFonts w:ascii="仿宋" w:eastAsia="仿宋" w:hAnsi="仿宋" w:cs="仿宋" w:hint="eastAsia"/>
          <w:bCs/>
          <w:sz w:val="30"/>
          <w:szCs w:val="30"/>
        </w:rPr>
        <w:t>2.提升生态环境执法效能。探索“一体两翼指挥监管体系”，以排污许可证为载体，移动监测，移动执法为两翼，实现许可监管的信息共享，闭环管理。加强排污许可整改过渡期内的环境监管，整改过渡期内，向环境排放污染物的，仍须采取必要的措施，做到污染物达标排放。综合运用按日连续处罚等手段，不断强化生态环境行政执法与刑事司法衔接，严厉打击群众反映强烈、主观恶意的生态环境违法犯罪行为。优化执法方式，深入推进“双随机、一公开”监管。对企</w:t>
      </w:r>
      <w:r>
        <w:rPr>
          <w:rFonts w:ascii="仿宋" w:eastAsia="仿宋" w:hAnsi="仿宋" w:cs="仿宋" w:hint="eastAsia"/>
          <w:bCs/>
          <w:sz w:val="30"/>
          <w:szCs w:val="30"/>
        </w:rPr>
        <w:lastRenderedPageBreak/>
        <w:t>业实施分类监管，合理设置抽查比例和频次，减少对守法记录良好企业的检查频次。强化重点排污单位自动监控管理，发挥视频监控“千里眼”功能，大力推广使用无人机、用电量监控等智能化手段，推行非现场监管方式。</w:t>
      </w:r>
      <w:bookmarkStart w:id="0" w:name="_GoBack"/>
      <w:bookmarkEnd w:id="0"/>
    </w:p>
    <w:p w:rsidR="00C6726B" w:rsidRDefault="00533372">
      <w:pPr>
        <w:adjustRightInd w:val="0"/>
        <w:snapToGrid w:val="0"/>
        <w:spacing w:line="600" w:lineRule="exact"/>
        <w:ind w:firstLineChars="200" w:firstLine="600"/>
        <w:outlineLvl w:val="1"/>
        <w:rPr>
          <w:rFonts w:ascii="仿宋" w:eastAsia="仿宋" w:hAnsi="仿宋" w:cs="仿宋"/>
          <w:bCs/>
          <w:sz w:val="30"/>
          <w:szCs w:val="30"/>
        </w:rPr>
      </w:pPr>
      <w:r>
        <w:rPr>
          <w:rFonts w:ascii="仿宋" w:eastAsia="仿宋" w:hAnsi="仿宋" w:cs="仿宋" w:hint="eastAsia"/>
          <w:bCs/>
          <w:sz w:val="30"/>
          <w:szCs w:val="30"/>
        </w:rPr>
        <w:t>3.重视厂群矛盾纠纷调解。以保护合法权益为原则，妥善处理因污染排放引发的厂群矛盾，对由于历史原因造成的厂群规划不合理引起的环境污染问题，由属地镇（街）、功能区负责调处。推动企业集聚发展，合理规划小微创业园，引导“家庭”企业、信访突出的企业入园发展，加快工业进园区，生产进厂房进程。着力解决群众身边突出生态环境问题，对损害群众正当环境权益的违法行为，依法查处。</w:t>
      </w:r>
    </w:p>
    <w:p w:rsidR="00C6726B" w:rsidRDefault="00533372">
      <w:pPr>
        <w:spacing w:line="600" w:lineRule="exact"/>
        <w:ind w:firstLineChars="200" w:firstLine="600"/>
        <w:rPr>
          <w:rFonts w:ascii="仿宋" w:eastAsia="仿宋" w:hAnsi="仿宋" w:cs="仿宋"/>
          <w:bCs/>
          <w:sz w:val="30"/>
          <w:szCs w:val="30"/>
        </w:rPr>
      </w:pPr>
      <w:r>
        <w:rPr>
          <w:rFonts w:ascii="仿宋" w:eastAsia="仿宋" w:hAnsi="仿宋" w:cs="仿宋" w:hint="eastAsia"/>
          <w:bCs/>
          <w:sz w:val="30"/>
          <w:szCs w:val="30"/>
        </w:rPr>
        <w:t>4.加大环境信息公开力度。排污单位应通过国家排污许可信息公开系统、企业网站或者其他便于公众及时、准确获得信息的方式，主动公开整治提升方案、整治验收报告、污染物排放状况、污染物排放标准、污染防治设施的建设和运行情况等环境信息，并对信息的真实性负责。鼓励排污单位在确保安全生产的条件下，通过设立企业开放日、建设教育体验场所等形式，向社会公开开放。</w:t>
      </w:r>
    </w:p>
    <w:p w:rsidR="00C6726B" w:rsidRDefault="00533372">
      <w:pPr>
        <w:spacing w:line="600" w:lineRule="exact"/>
        <w:ind w:firstLineChars="200" w:firstLine="600"/>
        <w:rPr>
          <w:rFonts w:ascii="黑体" w:eastAsia="黑体" w:hAnsi="黑体" w:cs="黑体"/>
          <w:bCs/>
          <w:sz w:val="30"/>
          <w:szCs w:val="30"/>
        </w:rPr>
      </w:pPr>
      <w:r>
        <w:rPr>
          <w:rFonts w:ascii="仿宋" w:eastAsia="仿宋" w:hAnsi="仿宋" w:cs="仿宋" w:hint="eastAsia"/>
          <w:sz w:val="30"/>
          <w:szCs w:val="30"/>
        </w:rPr>
        <w:t>5、完善信用体系建设。加快建立生态环境“守信激励、失信惩戒”机制，排污单位在申请环评审批、排污许可中</w:t>
      </w:r>
      <w:r>
        <w:rPr>
          <w:rFonts w:ascii="仿宋" w:eastAsia="仿宋" w:hAnsi="仿宋"/>
          <w:sz w:val="28"/>
          <w:szCs w:val="28"/>
          <w:shd w:val="clear" w:color="auto" w:fill="FFFFFF"/>
        </w:rPr>
        <w:t>违反承诺</w:t>
      </w:r>
      <w:r>
        <w:rPr>
          <w:rFonts w:ascii="仿宋" w:eastAsia="仿宋" w:hAnsi="仿宋"/>
          <w:shd w:val="clear" w:color="auto" w:fill="FFFFFF"/>
        </w:rPr>
        <w:t>，</w:t>
      </w:r>
      <w:r>
        <w:rPr>
          <w:rFonts w:ascii="仿宋" w:eastAsia="仿宋" w:hAnsi="仿宋" w:hint="eastAsia"/>
          <w:sz w:val="28"/>
          <w:szCs w:val="28"/>
          <w:shd w:val="clear" w:color="auto" w:fill="FFFFFF"/>
        </w:rPr>
        <w:t>以及在污染整治和验收中</w:t>
      </w:r>
      <w:r>
        <w:rPr>
          <w:rFonts w:ascii="仿宋" w:eastAsia="仿宋" w:hAnsi="仿宋"/>
          <w:sz w:val="28"/>
          <w:szCs w:val="28"/>
          <w:shd w:val="clear" w:color="auto" w:fill="FFFFFF"/>
        </w:rPr>
        <w:t>弄虚作假，致使内容</w:t>
      </w:r>
      <w:r>
        <w:rPr>
          <w:rFonts w:ascii="仿宋" w:eastAsia="仿宋" w:hAnsi="仿宋" w:hint="eastAsia"/>
          <w:sz w:val="28"/>
          <w:szCs w:val="28"/>
          <w:shd w:val="clear" w:color="auto" w:fill="FFFFFF"/>
        </w:rPr>
        <w:t>严重</w:t>
      </w:r>
      <w:r>
        <w:rPr>
          <w:rFonts w:ascii="仿宋" w:eastAsia="仿宋" w:hAnsi="仿宋"/>
          <w:sz w:val="28"/>
          <w:szCs w:val="28"/>
          <w:shd w:val="clear" w:color="auto" w:fill="FFFFFF"/>
        </w:rPr>
        <w:t>失实的，</w:t>
      </w:r>
      <w:r>
        <w:rPr>
          <w:rFonts w:ascii="仿宋" w:eastAsia="仿宋" w:hAnsi="仿宋" w:hint="eastAsia"/>
          <w:sz w:val="28"/>
          <w:szCs w:val="28"/>
          <w:shd w:val="clear" w:color="auto" w:fill="FFFFFF"/>
        </w:rPr>
        <w:t>由区生态环境部门</w:t>
      </w:r>
      <w:r>
        <w:rPr>
          <w:rFonts w:ascii="仿宋" w:eastAsia="仿宋" w:hAnsi="仿宋"/>
          <w:sz w:val="28"/>
          <w:szCs w:val="28"/>
          <w:shd w:val="clear" w:color="auto" w:fill="FFFFFF"/>
        </w:rPr>
        <w:t>将该单位违反承诺情况记入其环境信用记录，向社会公布。</w:t>
      </w:r>
      <w:r>
        <w:rPr>
          <w:rFonts w:ascii="仿宋" w:eastAsia="仿宋" w:hAnsi="仿宋" w:hint="eastAsia"/>
          <w:sz w:val="28"/>
          <w:szCs w:val="28"/>
          <w:shd w:val="clear" w:color="auto" w:fill="FFFFFF"/>
        </w:rPr>
        <w:t>对生态环境信用等级高的排污单位及其责任人员实施评先评优、减少检查频次等激励措施，促进企业自觉履行生态环境法定义务和社会责任。</w:t>
      </w:r>
    </w:p>
    <w:p w:rsidR="00C6726B" w:rsidRDefault="00533372">
      <w:pPr>
        <w:spacing w:line="600" w:lineRule="exact"/>
        <w:ind w:firstLineChars="200" w:firstLine="600"/>
        <w:rPr>
          <w:rFonts w:ascii="黑体" w:eastAsia="黑体" w:hAnsi="黑体" w:cs="黑体"/>
          <w:bCs/>
          <w:sz w:val="30"/>
          <w:szCs w:val="30"/>
        </w:rPr>
      </w:pPr>
      <w:r>
        <w:rPr>
          <w:rFonts w:ascii="黑体" w:eastAsia="黑体" w:hAnsi="黑体" w:cs="黑体" w:hint="eastAsia"/>
          <w:bCs/>
          <w:sz w:val="30"/>
          <w:szCs w:val="30"/>
        </w:rPr>
        <w:lastRenderedPageBreak/>
        <w:t>三、实施步骤</w:t>
      </w:r>
    </w:p>
    <w:p w:rsidR="00C6726B" w:rsidRDefault="00533372">
      <w:pPr>
        <w:spacing w:line="600" w:lineRule="exact"/>
        <w:ind w:firstLineChars="200" w:firstLine="600"/>
        <w:rPr>
          <w:rFonts w:ascii="仿宋" w:eastAsia="仿宋" w:hAnsi="仿宋" w:cs="仿宋"/>
          <w:bCs/>
          <w:sz w:val="30"/>
          <w:szCs w:val="30"/>
        </w:rPr>
      </w:pPr>
      <w:r>
        <w:rPr>
          <w:rFonts w:ascii="仿宋" w:eastAsia="仿宋" w:hAnsi="仿宋" w:cs="仿宋" w:hint="eastAsia"/>
          <w:bCs/>
          <w:sz w:val="30"/>
          <w:szCs w:val="30"/>
        </w:rPr>
        <w:t>（一）建立固定污染源清单库（2020年4月-7月）</w:t>
      </w:r>
    </w:p>
    <w:p w:rsidR="00C6726B" w:rsidRDefault="00533372">
      <w:pPr>
        <w:spacing w:line="600" w:lineRule="exact"/>
        <w:ind w:firstLineChars="200" w:firstLine="600"/>
        <w:rPr>
          <w:rFonts w:ascii="仿宋" w:eastAsia="仿宋" w:hAnsi="仿宋" w:cs="仿宋"/>
          <w:bCs/>
          <w:sz w:val="30"/>
          <w:szCs w:val="30"/>
        </w:rPr>
      </w:pPr>
      <w:r>
        <w:rPr>
          <w:rFonts w:ascii="仿宋" w:eastAsia="仿宋" w:hAnsi="仿宋" w:cs="仿宋" w:hint="eastAsia"/>
          <w:bCs/>
          <w:sz w:val="30"/>
          <w:szCs w:val="30"/>
        </w:rPr>
        <w:t>由区生态环境部门牵头，会同各镇（街）、功能区及相关行业主管部门，开展全面、系统的调查摸底，梳理形成问题清单和对策建议，建成固定污染源清单库。</w:t>
      </w:r>
    </w:p>
    <w:p w:rsidR="00C6726B" w:rsidRDefault="00533372">
      <w:pPr>
        <w:spacing w:line="600" w:lineRule="exact"/>
        <w:ind w:firstLineChars="200" w:firstLine="600"/>
        <w:rPr>
          <w:rFonts w:ascii="仿宋" w:eastAsia="仿宋" w:hAnsi="仿宋" w:cs="仿宋"/>
          <w:bCs/>
          <w:sz w:val="30"/>
          <w:szCs w:val="30"/>
        </w:rPr>
      </w:pPr>
      <w:r>
        <w:rPr>
          <w:rFonts w:ascii="仿宋" w:eastAsia="仿宋" w:hAnsi="仿宋" w:cs="仿宋" w:hint="eastAsia"/>
          <w:bCs/>
          <w:sz w:val="30"/>
          <w:szCs w:val="30"/>
        </w:rPr>
        <w:t>（二）全面开展污染整治（2020年8月-2021年9月）</w:t>
      </w:r>
    </w:p>
    <w:p w:rsidR="00C6726B" w:rsidRDefault="00533372">
      <w:pPr>
        <w:pStyle w:val="a8"/>
        <w:tabs>
          <w:tab w:val="left" w:pos="1442"/>
        </w:tabs>
        <w:spacing w:line="600" w:lineRule="exact"/>
        <w:ind w:firstLine="640"/>
        <w:jc w:val="left"/>
        <w:rPr>
          <w:rFonts w:ascii="仿宋" w:eastAsia="仿宋" w:hAnsi="仿宋" w:cs="仿宋"/>
          <w:bCs/>
          <w:sz w:val="30"/>
          <w:szCs w:val="30"/>
        </w:rPr>
      </w:pPr>
      <w:r>
        <w:rPr>
          <w:rFonts w:ascii="仿宋" w:eastAsia="仿宋" w:hAnsi="仿宋" w:cs="仿宋" w:hint="eastAsia"/>
          <w:bCs/>
          <w:sz w:val="30"/>
          <w:szCs w:val="30"/>
        </w:rPr>
        <w:t>全面开展整治提升工作，至2021年9月底，实现所有主要排污单位污染物稳定达标排放，依法持证排污。所有固定污染源合法规范排污，企业环保管理水平显著提升。</w:t>
      </w:r>
    </w:p>
    <w:p w:rsidR="00C6726B" w:rsidRDefault="00533372">
      <w:pPr>
        <w:spacing w:line="600" w:lineRule="exact"/>
        <w:ind w:firstLineChars="200" w:firstLine="600"/>
        <w:rPr>
          <w:rFonts w:ascii="仿宋" w:eastAsia="仿宋" w:hAnsi="仿宋" w:cs="仿宋"/>
          <w:bCs/>
          <w:sz w:val="30"/>
          <w:szCs w:val="30"/>
        </w:rPr>
      </w:pPr>
      <w:r>
        <w:rPr>
          <w:rFonts w:ascii="仿宋" w:eastAsia="仿宋" w:hAnsi="仿宋" w:cs="仿宋" w:hint="eastAsia"/>
          <w:bCs/>
          <w:sz w:val="30"/>
          <w:szCs w:val="30"/>
        </w:rPr>
        <w:t>（三）巩固提升阶段（2021年10月-2021年12月）</w:t>
      </w:r>
    </w:p>
    <w:p w:rsidR="00C6726B" w:rsidRDefault="00533372">
      <w:pPr>
        <w:spacing w:line="600" w:lineRule="exact"/>
        <w:ind w:firstLineChars="200" w:firstLine="600"/>
        <w:rPr>
          <w:rFonts w:ascii="仿宋" w:eastAsia="仿宋" w:hAnsi="仿宋" w:cs="仿宋"/>
          <w:bCs/>
          <w:sz w:val="30"/>
          <w:szCs w:val="30"/>
        </w:rPr>
      </w:pPr>
      <w:r>
        <w:rPr>
          <w:rFonts w:ascii="仿宋" w:eastAsia="仿宋" w:hAnsi="仿宋" w:cs="仿宋" w:hint="eastAsia"/>
          <w:bCs/>
          <w:sz w:val="30"/>
          <w:szCs w:val="30"/>
        </w:rPr>
        <w:t>建立长效管理机制，出台排污许可“一证式”管理工作制度，初步形成以排污许可证为核心的固定污染源监管体系。督促排污单位严格持证排污、规范排污，坚决查处无证排污、新建项目未批先建等违法行为。不断增强排污者主体责任意识，形成排污者自律的良好氛围。</w:t>
      </w:r>
    </w:p>
    <w:p w:rsidR="00C6726B" w:rsidRDefault="00533372">
      <w:pPr>
        <w:spacing w:line="600" w:lineRule="exact"/>
        <w:ind w:firstLineChars="200" w:firstLine="600"/>
        <w:rPr>
          <w:rFonts w:ascii="黑体" w:eastAsia="黑体" w:hAnsi="黑体" w:cs="黑体"/>
          <w:bCs/>
          <w:sz w:val="30"/>
          <w:szCs w:val="30"/>
        </w:rPr>
      </w:pPr>
      <w:r>
        <w:rPr>
          <w:rFonts w:ascii="黑体" w:eastAsia="黑体" w:hAnsi="黑体" w:cs="黑体" w:hint="eastAsia"/>
          <w:bCs/>
          <w:sz w:val="30"/>
          <w:szCs w:val="30"/>
        </w:rPr>
        <w:t>四、保障措施</w:t>
      </w:r>
    </w:p>
    <w:p w:rsidR="00C6726B" w:rsidRDefault="00533372">
      <w:pPr>
        <w:spacing w:line="600" w:lineRule="exact"/>
        <w:ind w:firstLineChars="200" w:firstLine="600"/>
        <w:rPr>
          <w:rFonts w:ascii="仿宋" w:eastAsia="仿宋" w:hAnsi="仿宋" w:cs="仿宋"/>
          <w:bCs/>
          <w:sz w:val="30"/>
          <w:szCs w:val="30"/>
        </w:rPr>
      </w:pPr>
      <w:r>
        <w:rPr>
          <w:rFonts w:ascii="仿宋" w:eastAsia="仿宋" w:hAnsi="仿宋" w:cs="仿宋" w:hint="eastAsia"/>
          <w:bCs/>
          <w:sz w:val="30"/>
          <w:szCs w:val="30"/>
        </w:rPr>
        <w:t>（一）加强组织领导。区政府成立工作领导小组，由分管生态环境工作的副区长担任组长，区府办副主任、市生态环境定海分局局长任副组长，区属有关单位（见附件）、各镇（街）分管领导为成员。</w:t>
      </w:r>
    </w:p>
    <w:p w:rsidR="00C6726B" w:rsidRDefault="00533372">
      <w:pPr>
        <w:pStyle w:val="a8"/>
        <w:tabs>
          <w:tab w:val="left" w:pos="1442"/>
        </w:tabs>
        <w:spacing w:line="600" w:lineRule="exact"/>
        <w:ind w:firstLineChars="200" w:firstLine="600"/>
        <w:rPr>
          <w:rFonts w:ascii="仿宋" w:eastAsia="仿宋" w:hAnsi="仿宋" w:cs="仿宋"/>
          <w:bCs/>
          <w:sz w:val="30"/>
          <w:szCs w:val="30"/>
        </w:rPr>
      </w:pPr>
      <w:r>
        <w:rPr>
          <w:rFonts w:ascii="仿宋" w:eastAsia="仿宋" w:hAnsi="仿宋" w:cs="仿宋" w:hint="eastAsia"/>
          <w:bCs/>
          <w:sz w:val="30"/>
          <w:szCs w:val="30"/>
        </w:rPr>
        <w:t>（二）注重宣传报道。加强宣传力度，利用报纸、官网、微信公众号等媒体网络及现场贯宣等形式向各级政府、行业协会、各排污单位传达政策文件精神，把此项工作的重要性、必要性和紧迫性宣传到位。充分调动排污单位参与的积极性，督促排污单位落实主体责任。</w:t>
      </w:r>
    </w:p>
    <w:p w:rsidR="00C6726B" w:rsidRDefault="00533372">
      <w:pPr>
        <w:pStyle w:val="a8"/>
        <w:tabs>
          <w:tab w:val="left" w:pos="1442"/>
        </w:tabs>
        <w:spacing w:line="600" w:lineRule="exact"/>
        <w:ind w:firstLineChars="200" w:firstLine="600"/>
        <w:rPr>
          <w:rFonts w:ascii="仿宋" w:eastAsia="仿宋" w:hAnsi="仿宋" w:cs="仿宋"/>
          <w:bCs/>
          <w:sz w:val="30"/>
          <w:szCs w:val="30"/>
          <w:highlight w:val="yellow"/>
        </w:rPr>
      </w:pPr>
      <w:r>
        <w:rPr>
          <w:rFonts w:ascii="仿宋" w:eastAsia="仿宋" w:hAnsi="仿宋" w:cs="仿宋" w:hint="eastAsia"/>
          <w:bCs/>
          <w:sz w:val="30"/>
          <w:szCs w:val="30"/>
        </w:rPr>
        <w:lastRenderedPageBreak/>
        <w:t>（三）提高责任意识。区生态环境部门要加强执法力度，对于未按时限要求申领排污许可证的排污单位，应严厉查处其违法行为，对超过整改过渡期限、仍不符合许可条件的，依法依规处理。各镇（街）、功能区要切实肩负起属地管理责任，强化政策宣传，并督促排污单位落实整改要求，同时，要做好社会风险防范，维护社会稳定。相关部门要切实履行生态环境保护职责，协同合作、共同发力，推进企业规范化建设。</w:t>
      </w:r>
    </w:p>
    <w:p w:rsidR="00C6726B" w:rsidRDefault="00533372">
      <w:pPr>
        <w:spacing w:line="600" w:lineRule="exact"/>
        <w:ind w:firstLineChars="200" w:firstLine="600"/>
        <w:rPr>
          <w:rFonts w:ascii="仿宋" w:eastAsia="仿宋" w:hAnsi="仿宋" w:cs="仿宋"/>
          <w:bCs/>
          <w:iCs/>
          <w:kern w:val="0"/>
          <w:sz w:val="30"/>
          <w:szCs w:val="30"/>
        </w:rPr>
      </w:pPr>
      <w:r>
        <w:rPr>
          <w:rFonts w:ascii="仿宋" w:eastAsia="仿宋" w:hAnsi="仿宋" w:cs="仿宋" w:hint="eastAsia"/>
          <w:bCs/>
          <w:sz w:val="30"/>
          <w:szCs w:val="30"/>
        </w:rPr>
        <w:t>（四）保障技术支撑。引入综合能力较强的环保产业技术服务单位为管理部门和排污单位提供优质专业服务。</w:t>
      </w:r>
      <w:r>
        <w:rPr>
          <w:rFonts w:ascii="仿宋" w:eastAsia="仿宋" w:hAnsi="仿宋" w:cs="仿宋" w:hint="eastAsia"/>
          <w:bCs/>
          <w:iCs/>
          <w:kern w:val="0"/>
          <w:sz w:val="30"/>
          <w:szCs w:val="30"/>
        </w:rPr>
        <w:t>强化中介机构质量考核，开展服务质量抽检，对服务质量较差的中介机构，给予通报，严重失实失信的，予以区域停业整改。</w:t>
      </w:r>
    </w:p>
    <w:p w:rsidR="00C6726B" w:rsidRDefault="00533372">
      <w:pPr>
        <w:spacing w:line="600" w:lineRule="exact"/>
        <w:ind w:firstLineChars="200" w:firstLine="600"/>
        <w:rPr>
          <w:rFonts w:ascii="仿宋" w:eastAsia="仿宋" w:hAnsi="仿宋" w:cs="仿宋"/>
          <w:bCs/>
          <w:iCs/>
          <w:kern w:val="0"/>
          <w:sz w:val="30"/>
          <w:szCs w:val="30"/>
        </w:rPr>
      </w:pPr>
      <w:r>
        <w:rPr>
          <w:rFonts w:ascii="仿宋" w:eastAsia="仿宋" w:hAnsi="仿宋" w:cs="仿宋" w:hint="eastAsia"/>
          <w:bCs/>
          <w:iCs/>
          <w:kern w:val="0"/>
          <w:sz w:val="30"/>
          <w:szCs w:val="30"/>
        </w:rPr>
        <w:t>本方案自发布之日起实施。上级部门有新规定的，从其规定。</w:t>
      </w:r>
    </w:p>
    <w:p w:rsidR="00C6726B" w:rsidRDefault="00C6726B">
      <w:pPr>
        <w:spacing w:line="560" w:lineRule="exact"/>
        <w:rPr>
          <w:rFonts w:ascii="仿宋" w:eastAsia="仿宋" w:hAnsi="仿宋" w:cs="仿宋"/>
          <w:sz w:val="30"/>
          <w:szCs w:val="30"/>
        </w:rPr>
      </w:pPr>
    </w:p>
    <w:p w:rsidR="00C6726B" w:rsidRDefault="00533372">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附件：工作领导小组名单。</w:t>
      </w:r>
    </w:p>
    <w:p w:rsidR="00C6726B" w:rsidRDefault="00C6726B">
      <w:pPr>
        <w:spacing w:line="600" w:lineRule="exact"/>
        <w:rPr>
          <w:rFonts w:ascii="仿宋" w:eastAsia="仿宋" w:hAnsi="仿宋" w:cs="仿宋"/>
          <w:bCs/>
          <w:iCs/>
          <w:kern w:val="0"/>
          <w:sz w:val="30"/>
          <w:szCs w:val="30"/>
        </w:rPr>
      </w:pPr>
    </w:p>
    <w:p w:rsidR="00C6726B" w:rsidRDefault="00533372">
      <w:pPr>
        <w:spacing w:line="600" w:lineRule="exact"/>
        <w:ind w:firstLineChars="200" w:firstLine="600"/>
        <w:jc w:val="right"/>
        <w:rPr>
          <w:rFonts w:ascii="仿宋" w:eastAsia="仿宋" w:hAnsi="仿宋" w:cs="仿宋"/>
          <w:bCs/>
          <w:iCs/>
          <w:kern w:val="0"/>
          <w:sz w:val="30"/>
          <w:szCs w:val="30"/>
        </w:rPr>
      </w:pPr>
      <w:r>
        <w:rPr>
          <w:rFonts w:ascii="仿宋" w:eastAsia="仿宋" w:hAnsi="仿宋" w:cs="仿宋" w:hint="eastAsia"/>
          <w:bCs/>
          <w:iCs/>
          <w:kern w:val="0"/>
          <w:sz w:val="30"/>
          <w:szCs w:val="30"/>
        </w:rPr>
        <w:t>2020年7月17日</w:t>
      </w:r>
    </w:p>
    <w:p w:rsidR="00C6726B" w:rsidRDefault="00C6726B">
      <w:pPr>
        <w:spacing w:line="600" w:lineRule="exact"/>
        <w:ind w:firstLineChars="200" w:firstLine="600"/>
        <w:jc w:val="right"/>
        <w:rPr>
          <w:rFonts w:ascii="仿宋" w:eastAsia="仿宋" w:hAnsi="仿宋" w:cs="仿宋"/>
          <w:bCs/>
          <w:iCs/>
          <w:kern w:val="0"/>
          <w:sz w:val="30"/>
          <w:szCs w:val="30"/>
        </w:rPr>
      </w:pPr>
    </w:p>
    <w:p w:rsidR="00C6726B" w:rsidRDefault="00C6726B">
      <w:pPr>
        <w:spacing w:line="600" w:lineRule="exact"/>
        <w:ind w:firstLineChars="200" w:firstLine="600"/>
        <w:jc w:val="right"/>
        <w:rPr>
          <w:rFonts w:ascii="仿宋" w:eastAsia="仿宋" w:hAnsi="仿宋" w:cs="仿宋"/>
          <w:bCs/>
          <w:iCs/>
          <w:kern w:val="0"/>
          <w:sz w:val="30"/>
          <w:szCs w:val="30"/>
        </w:rPr>
      </w:pPr>
    </w:p>
    <w:p w:rsidR="00C6726B" w:rsidRDefault="00C6726B">
      <w:pPr>
        <w:spacing w:line="600" w:lineRule="exact"/>
        <w:ind w:firstLineChars="200" w:firstLine="600"/>
        <w:jc w:val="right"/>
        <w:rPr>
          <w:rFonts w:ascii="仿宋" w:eastAsia="仿宋" w:hAnsi="仿宋" w:cs="仿宋"/>
          <w:bCs/>
          <w:iCs/>
          <w:kern w:val="0"/>
          <w:sz w:val="30"/>
          <w:szCs w:val="30"/>
        </w:rPr>
      </w:pPr>
    </w:p>
    <w:p w:rsidR="00C6726B" w:rsidRDefault="00C6726B">
      <w:pPr>
        <w:spacing w:line="600" w:lineRule="exact"/>
        <w:ind w:firstLineChars="200" w:firstLine="600"/>
        <w:jc w:val="right"/>
        <w:rPr>
          <w:rFonts w:ascii="仿宋" w:eastAsia="仿宋" w:hAnsi="仿宋" w:cs="仿宋"/>
          <w:bCs/>
          <w:iCs/>
          <w:kern w:val="0"/>
          <w:sz w:val="30"/>
          <w:szCs w:val="30"/>
        </w:rPr>
      </w:pPr>
    </w:p>
    <w:p w:rsidR="00C6726B" w:rsidRDefault="00C6726B">
      <w:pPr>
        <w:spacing w:line="600" w:lineRule="exact"/>
        <w:ind w:firstLineChars="200" w:firstLine="600"/>
        <w:jc w:val="right"/>
        <w:rPr>
          <w:rFonts w:ascii="仿宋" w:eastAsia="仿宋" w:hAnsi="仿宋" w:cs="仿宋"/>
          <w:bCs/>
          <w:iCs/>
          <w:kern w:val="0"/>
          <w:sz w:val="30"/>
          <w:szCs w:val="30"/>
        </w:rPr>
      </w:pPr>
    </w:p>
    <w:p w:rsidR="00C6726B" w:rsidRDefault="00C6726B">
      <w:pPr>
        <w:spacing w:line="600" w:lineRule="exact"/>
        <w:rPr>
          <w:rFonts w:ascii="仿宋" w:eastAsia="仿宋" w:hAnsi="仿宋" w:cs="仿宋"/>
          <w:bCs/>
          <w:iCs/>
          <w:kern w:val="0"/>
          <w:sz w:val="30"/>
          <w:szCs w:val="30"/>
        </w:rPr>
      </w:pPr>
    </w:p>
    <w:p w:rsidR="00C6726B" w:rsidRDefault="00533372">
      <w:pPr>
        <w:adjustRightInd w:val="0"/>
        <w:snapToGrid w:val="0"/>
        <w:spacing w:line="640" w:lineRule="exact"/>
        <w:rPr>
          <w:rFonts w:ascii="方正小标宋简体" w:eastAsia="方正小标宋简体" w:hAnsi="Calibri"/>
          <w:sz w:val="36"/>
          <w:szCs w:val="36"/>
        </w:rPr>
      </w:pPr>
      <w:r>
        <w:rPr>
          <w:rFonts w:ascii="方正小标宋简体" w:eastAsia="方正小标宋简体" w:hAnsi="Calibri" w:hint="eastAsia"/>
          <w:sz w:val="36"/>
          <w:szCs w:val="36"/>
        </w:rPr>
        <w:lastRenderedPageBreak/>
        <w:t>附件</w:t>
      </w:r>
    </w:p>
    <w:p w:rsidR="00C6726B" w:rsidRDefault="00533372">
      <w:pPr>
        <w:adjustRightInd w:val="0"/>
        <w:snapToGrid w:val="0"/>
        <w:spacing w:line="640" w:lineRule="exact"/>
        <w:jc w:val="center"/>
        <w:rPr>
          <w:rFonts w:ascii="方正小标宋简体" w:eastAsia="方正小标宋简体" w:hAnsi="Calibri"/>
          <w:sz w:val="36"/>
          <w:szCs w:val="36"/>
        </w:rPr>
      </w:pPr>
      <w:r>
        <w:rPr>
          <w:rFonts w:ascii="方正小标宋简体" w:eastAsia="方正小标宋简体" w:hAnsi="Calibri" w:hint="eastAsia"/>
          <w:sz w:val="36"/>
          <w:szCs w:val="36"/>
        </w:rPr>
        <w:t>工作领导小组名单</w:t>
      </w:r>
    </w:p>
    <w:p w:rsidR="00C6726B" w:rsidRDefault="00C6726B" w:rsidP="003A2B56">
      <w:pPr>
        <w:spacing w:line="560" w:lineRule="exact"/>
        <w:ind w:firstLineChars="200" w:firstLine="643"/>
        <w:rPr>
          <w:rFonts w:ascii="仿宋_GB2312" w:eastAsia="仿宋_GB2312" w:hAnsi="仿宋_GB2312" w:cs="仿宋_GB2312"/>
          <w:b/>
          <w:bCs/>
          <w:sz w:val="32"/>
          <w:szCs w:val="32"/>
        </w:rPr>
      </w:pPr>
    </w:p>
    <w:p w:rsidR="00C6726B" w:rsidRDefault="00533372" w:rsidP="003A2B56">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组  长：</w:t>
      </w:r>
      <w:r>
        <w:rPr>
          <w:rFonts w:ascii="仿宋_GB2312" w:eastAsia="仿宋_GB2312" w:hAnsi="仿宋_GB2312" w:cs="仿宋_GB2312" w:hint="eastAsia"/>
          <w:sz w:val="32"/>
          <w:szCs w:val="32"/>
        </w:rPr>
        <w:t>区政府副区长</w:t>
      </w:r>
    </w:p>
    <w:p w:rsidR="00C6726B" w:rsidRDefault="00533372" w:rsidP="003A2B56">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副组长：</w:t>
      </w:r>
      <w:r>
        <w:rPr>
          <w:rFonts w:ascii="仿宋_GB2312" w:eastAsia="仿宋_GB2312" w:hAnsi="仿宋_GB2312" w:cs="仿宋_GB2312" w:hint="eastAsia"/>
          <w:sz w:val="32"/>
          <w:szCs w:val="32"/>
        </w:rPr>
        <w:t>区委区府办副主任</w:t>
      </w:r>
    </w:p>
    <w:p w:rsidR="00C6726B" w:rsidRDefault="00533372">
      <w:pPr>
        <w:spacing w:line="52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市生态环境局定海分局局长</w:t>
      </w:r>
    </w:p>
    <w:p w:rsidR="00C6726B" w:rsidRDefault="00533372" w:rsidP="003A2B56">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成  员：      </w:t>
      </w:r>
      <w:r>
        <w:rPr>
          <w:rFonts w:ascii="仿宋_GB2312" w:eastAsia="仿宋_GB2312" w:hAnsi="仿宋_GB2312" w:cs="仿宋_GB2312" w:hint="eastAsia"/>
          <w:sz w:val="32"/>
          <w:szCs w:val="32"/>
        </w:rPr>
        <w:t>区发改局</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区经信局</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区司法局</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区住建局</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区商务局</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区农业农村局</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区卫健局</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定海工业园区管委会</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水产品产业园区管理中心</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粮油产业园区管理中心</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定海海洋科学城</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区税务局</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市市场监管局定海分局</w:t>
      </w:r>
    </w:p>
    <w:p w:rsidR="00C6726B" w:rsidRDefault="003A2B56">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市自然资源和</w:t>
      </w:r>
      <w:r w:rsidR="00533372">
        <w:rPr>
          <w:rFonts w:ascii="仿宋_GB2312" w:eastAsia="仿宋_GB2312" w:hAnsi="仿宋_GB2312" w:cs="仿宋_GB2312" w:hint="eastAsia"/>
          <w:sz w:val="32"/>
          <w:szCs w:val="32"/>
        </w:rPr>
        <w:t>规划局定海分局</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市自然资源</w:t>
      </w:r>
      <w:r w:rsidR="003A2B56">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规划局金塘分局</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市生态环境局定海分局</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市港航局定海分局</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城东街道办事处</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环南街道办事处</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昌国街道办事处</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盐仓街道办事处</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小沙街道办事处</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岑港街道办事处</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马岙街道办事处</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双桥街道办事处</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金塘镇政府</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白泉镇政府</w:t>
      </w:r>
    </w:p>
    <w:p w:rsidR="00C6726B" w:rsidRDefault="00533372">
      <w:pPr>
        <w:spacing w:line="52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干石览镇政府</w:t>
      </w:r>
    </w:p>
    <w:p w:rsidR="00C6726B" w:rsidRDefault="00C6726B">
      <w:pPr>
        <w:spacing w:line="600" w:lineRule="exact"/>
        <w:ind w:firstLineChars="200" w:firstLine="600"/>
        <w:rPr>
          <w:rFonts w:ascii="仿宋" w:eastAsia="仿宋" w:hAnsi="仿宋" w:cs="仿宋"/>
          <w:bCs/>
          <w:iCs/>
          <w:kern w:val="0"/>
          <w:sz w:val="30"/>
          <w:szCs w:val="30"/>
        </w:rPr>
      </w:pPr>
    </w:p>
    <w:sectPr w:rsidR="00C6726B" w:rsidSect="00C6726B">
      <w:footerReference w:type="default" r:id="rId9"/>
      <w:pgSz w:w="11906" w:h="16838"/>
      <w:pgMar w:top="1803" w:right="1440" w:bottom="1803"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E1C" w:rsidRDefault="00FA6E1C" w:rsidP="00C6726B">
      <w:r>
        <w:separator/>
      </w:r>
    </w:p>
  </w:endnote>
  <w:endnote w:type="continuationSeparator" w:id="0">
    <w:p w:rsidR="00FA6E1C" w:rsidRDefault="00FA6E1C" w:rsidP="00C67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6B" w:rsidRDefault="007E7788">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C6726B" w:rsidRDefault="007E7788">
                <w:pPr>
                  <w:pStyle w:val="a4"/>
                </w:pPr>
                <w:r>
                  <w:rPr>
                    <w:rFonts w:hint="eastAsia"/>
                  </w:rPr>
                  <w:fldChar w:fldCharType="begin"/>
                </w:r>
                <w:r w:rsidR="00533372">
                  <w:rPr>
                    <w:rFonts w:hint="eastAsia"/>
                  </w:rPr>
                  <w:instrText xml:space="preserve"> PAGE  \* MERGEFORMAT </w:instrText>
                </w:r>
                <w:r>
                  <w:rPr>
                    <w:rFonts w:hint="eastAsia"/>
                  </w:rPr>
                  <w:fldChar w:fldCharType="separate"/>
                </w:r>
                <w:r w:rsidR="003A2B56">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E1C" w:rsidRDefault="00FA6E1C" w:rsidP="00C6726B">
      <w:r>
        <w:separator/>
      </w:r>
    </w:p>
  </w:footnote>
  <w:footnote w:type="continuationSeparator" w:id="0">
    <w:p w:rsidR="00FA6E1C" w:rsidRDefault="00FA6E1C" w:rsidP="00C67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850C8"/>
    <w:multiLevelType w:val="singleLevel"/>
    <w:tmpl w:val="3D3850C8"/>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E242B"/>
    <w:rsid w:val="000069ED"/>
    <w:rsid w:val="00093178"/>
    <w:rsid w:val="000A2563"/>
    <w:rsid w:val="000E56E2"/>
    <w:rsid w:val="00112697"/>
    <w:rsid w:val="00146425"/>
    <w:rsid w:val="001807E4"/>
    <w:rsid w:val="00187D18"/>
    <w:rsid w:val="001B7862"/>
    <w:rsid w:val="001C121F"/>
    <w:rsid w:val="001C2F24"/>
    <w:rsid w:val="001E242B"/>
    <w:rsid w:val="001E5B00"/>
    <w:rsid w:val="001E69D8"/>
    <w:rsid w:val="00236C29"/>
    <w:rsid w:val="00270839"/>
    <w:rsid w:val="00280C11"/>
    <w:rsid w:val="002F3324"/>
    <w:rsid w:val="00375A80"/>
    <w:rsid w:val="00390CBB"/>
    <w:rsid w:val="003A2B56"/>
    <w:rsid w:val="003B4FA0"/>
    <w:rsid w:val="003B6438"/>
    <w:rsid w:val="004048DA"/>
    <w:rsid w:val="00425445"/>
    <w:rsid w:val="0048152A"/>
    <w:rsid w:val="004D0E45"/>
    <w:rsid w:val="004E6B6D"/>
    <w:rsid w:val="005004ED"/>
    <w:rsid w:val="00512EF4"/>
    <w:rsid w:val="00524461"/>
    <w:rsid w:val="00527BCF"/>
    <w:rsid w:val="00533372"/>
    <w:rsid w:val="00533A5C"/>
    <w:rsid w:val="005503AA"/>
    <w:rsid w:val="00572F75"/>
    <w:rsid w:val="00590DD3"/>
    <w:rsid w:val="00601A7D"/>
    <w:rsid w:val="006203CE"/>
    <w:rsid w:val="00621315"/>
    <w:rsid w:val="006441C1"/>
    <w:rsid w:val="006810D1"/>
    <w:rsid w:val="006C5E5E"/>
    <w:rsid w:val="006F67DA"/>
    <w:rsid w:val="00725F37"/>
    <w:rsid w:val="0075612B"/>
    <w:rsid w:val="00772EEB"/>
    <w:rsid w:val="0078165C"/>
    <w:rsid w:val="00783A0F"/>
    <w:rsid w:val="007A2E46"/>
    <w:rsid w:val="007B294F"/>
    <w:rsid w:val="007B589B"/>
    <w:rsid w:val="007C7213"/>
    <w:rsid w:val="007E5D46"/>
    <w:rsid w:val="007E7788"/>
    <w:rsid w:val="00830E50"/>
    <w:rsid w:val="00872F22"/>
    <w:rsid w:val="008807D9"/>
    <w:rsid w:val="0089714A"/>
    <w:rsid w:val="008A7AD3"/>
    <w:rsid w:val="008B2CE8"/>
    <w:rsid w:val="00935A98"/>
    <w:rsid w:val="00944F99"/>
    <w:rsid w:val="009D10BC"/>
    <w:rsid w:val="009E08A5"/>
    <w:rsid w:val="009F5CC9"/>
    <w:rsid w:val="00A22DF2"/>
    <w:rsid w:val="00A460C6"/>
    <w:rsid w:val="00A46356"/>
    <w:rsid w:val="00A54CC6"/>
    <w:rsid w:val="00A93841"/>
    <w:rsid w:val="00A96DE4"/>
    <w:rsid w:val="00A97415"/>
    <w:rsid w:val="00AD413E"/>
    <w:rsid w:val="00AF3223"/>
    <w:rsid w:val="00B06A50"/>
    <w:rsid w:val="00B3113F"/>
    <w:rsid w:val="00B32CAF"/>
    <w:rsid w:val="00B840DC"/>
    <w:rsid w:val="00B86956"/>
    <w:rsid w:val="00C011F0"/>
    <w:rsid w:val="00C020EF"/>
    <w:rsid w:val="00C4460E"/>
    <w:rsid w:val="00C45D04"/>
    <w:rsid w:val="00C6726B"/>
    <w:rsid w:val="00C720ED"/>
    <w:rsid w:val="00CA0C12"/>
    <w:rsid w:val="00D3259A"/>
    <w:rsid w:val="00D409B9"/>
    <w:rsid w:val="00DB6A16"/>
    <w:rsid w:val="00DC09B9"/>
    <w:rsid w:val="00DC1B42"/>
    <w:rsid w:val="00DD73C1"/>
    <w:rsid w:val="00DE435E"/>
    <w:rsid w:val="00DF529A"/>
    <w:rsid w:val="00E20AC6"/>
    <w:rsid w:val="00E23440"/>
    <w:rsid w:val="00E46A4A"/>
    <w:rsid w:val="00E62DCA"/>
    <w:rsid w:val="00E9716E"/>
    <w:rsid w:val="00EB3BE8"/>
    <w:rsid w:val="00EB46FF"/>
    <w:rsid w:val="00EC2B0E"/>
    <w:rsid w:val="00EC3223"/>
    <w:rsid w:val="00EF3516"/>
    <w:rsid w:val="00EF660E"/>
    <w:rsid w:val="00F1149D"/>
    <w:rsid w:val="00F2287D"/>
    <w:rsid w:val="00F35525"/>
    <w:rsid w:val="00F362D1"/>
    <w:rsid w:val="00FA6E1C"/>
    <w:rsid w:val="00FB3BB4"/>
    <w:rsid w:val="00FE70C5"/>
    <w:rsid w:val="01853D5C"/>
    <w:rsid w:val="048734B4"/>
    <w:rsid w:val="048D444A"/>
    <w:rsid w:val="086B2CE2"/>
    <w:rsid w:val="096F19D5"/>
    <w:rsid w:val="0A9575AA"/>
    <w:rsid w:val="0AF87F03"/>
    <w:rsid w:val="0B4D2797"/>
    <w:rsid w:val="0D3F6088"/>
    <w:rsid w:val="0D4051B8"/>
    <w:rsid w:val="0DE65C12"/>
    <w:rsid w:val="0EB86FEB"/>
    <w:rsid w:val="0F405BF1"/>
    <w:rsid w:val="0FEE6A30"/>
    <w:rsid w:val="102C13DF"/>
    <w:rsid w:val="10CC6A7F"/>
    <w:rsid w:val="118245D1"/>
    <w:rsid w:val="120A56B8"/>
    <w:rsid w:val="12136B11"/>
    <w:rsid w:val="12CE3702"/>
    <w:rsid w:val="14660DE5"/>
    <w:rsid w:val="15C81F2A"/>
    <w:rsid w:val="16DB3D0D"/>
    <w:rsid w:val="16FB3ABA"/>
    <w:rsid w:val="170C0683"/>
    <w:rsid w:val="17A72C7B"/>
    <w:rsid w:val="17C35225"/>
    <w:rsid w:val="1ACA698F"/>
    <w:rsid w:val="1B71583A"/>
    <w:rsid w:val="1C632E9D"/>
    <w:rsid w:val="1C9A5DFD"/>
    <w:rsid w:val="1D5D0BAE"/>
    <w:rsid w:val="20415345"/>
    <w:rsid w:val="220E64A5"/>
    <w:rsid w:val="22287827"/>
    <w:rsid w:val="22B9225A"/>
    <w:rsid w:val="23C075AC"/>
    <w:rsid w:val="23F67137"/>
    <w:rsid w:val="24013554"/>
    <w:rsid w:val="24D03DFF"/>
    <w:rsid w:val="256B36E0"/>
    <w:rsid w:val="257F2C98"/>
    <w:rsid w:val="258964E2"/>
    <w:rsid w:val="25B004B8"/>
    <w:rsid w:val="27631974"/>
    <w:rsid w:val="28516A6A"/>
    <w:rsid w:val="28651F9A"/>
    <w:rsid w:val="286A0EDE"/>
    <w:rsid w:val="2B090FF7"/>
    <w:rsid w:val="2B431E56"/>
    <w:rsid w:val="2BBF0067"/>
    <w:rsid w:val="2C1964BD"/>
    <w:rsid w:val="2CD4378B"/>
    <w:rsid w:val="2D1B5602"/>
    <w:rsid w:val="2E1E465C"/>
    <w:rsid w:val="2E897DD3"/>
    <w:rsid w:val="2F8C5C52"/>
    <w:rsid w:val="305E4EA4"/>
    <w:rsid w:val="322D1583"/>
    <w:rsid w:val="324E1CF5"/>
    <w:rsid w:val="326D3702"/>
    <w:rsid w:val="344905D6"/>
    <w:rsid w:val="349F37C5"/>
    <w:rsid w:val="351F5BCE"/>
    <w:rsid w:val="35D86F6D"/>
    <w:rsid w:val="38744DE7"/>
    <w:rsid w:val="39950264"/>
    <w:rsid w:val="39FA382D"/>
    <w:rsid w:val="3A9412CE"/>
    <w:rsid w:val="3AD245A0"/>
    <w:rsid w:val="3CEE0038"/>
    <w:rsid w:val="3D275A52"/>
    <w:rsid w:val="3F133A07"/>
    <w:rsid w:val="3FBB3933"/>
    <w:rsid w:val="40533F73"/>
    <w:rsid w:val="40646665"/>
    <w:rsid w:val="40F10602"/>
    <w:rsid w:val="41DF15F6"/>
    <w:rsid w:val="423B2C8A"/>
    <w:rsid w:val="429E314D"/>
    <w:rsid w:val="4446750F"/>
    <w:rsid w:val="453D0A4C"/>
    <w:rsid w:val="46254C01"/>
    <w:rsid w:val="462B6917"/>
    <w:rsid w:val="471B317A"/>
    <w:rsid w:val="47781EC6"/>
    <w:rsid w:val="489379B3"/>
    <w:rsid w:val="48A916B1"/>
    <w:rsid w:val="4B834111"/>
    <w:rsid w:val="4C265081"/>
    <w:rsid w:val="4D0E6127"/>
    <w:rsid w:val="4DBA36FA"/>
    <w:rsid w:val="4EC83737"/>
    <w:rsid w:val="500209CA"/>
    <w:rsid w:val="504B497F"/>
    <w:rsid w:val="50CB591F"/>
    <w:rsid w:val="514060E9"/>
    <w:rsid w:val="51D8612C"/>
    <w:rsid w:val="52133157"/>
    <w:rsid w:val="52566109"/>
    <w:rsid w:val="5276347A"/>
    <w:rsid w:val="5291459A"/>
    <w:rsid w:val="532E40C0"/>
    <w:rsid w:val="53D26558"/>
    <w:rsid w:val="54082A34"/>
    <w:rsid w:val="550E5C2E"/>
    <w:rsid w:val="55166038"/>
    <w:rsid w:val="5847148E"/>
    <w:rsid w:val="5A5231D4"/>
    <w:rsid w:val="5A8A03AB"/>
    <w:rsid w:val="5A9D7E37"/>
    <w:rsid w:val="5AAF65FC"/>
    <w:rsid w:val="5B177F59"/>
    <w:rsid w:val="5E3E582E"/>
    <w:rsid w:val="5E5602FA"/>
    <w:rsid w:val="5F046528"/>
    <w:rsid w:val="5F3B6B1F"/>
    <w:rsid w:val="60771587"/>
    <w:rsid w:val="60E26B5C"/>
    <w:rsid w:val="616C1C2E"/>
    <w:rsid w:val="61F56F41"/>
    <w:rsid w:val="629B5F36"/>
    <w:rsid w:val="62A2332B"/>
    <w:rsid w:val="633F637D"/>
    <w:rsid w:val="63FF5D53"/>
    <w:rsid w:val="64F42740"/>
    <w:rsid w:val="68E74474"/>
    <w:rsid w:val="6929364E"/>
    <w:rsid w:val="694D7E8C"/>
    <w:rsid w:val="69A13B77"/>
    <w:rsid w:val="69E70BA8"/>
    <w:rsid w:val="6A037786"/>
    <w:rsid w:val="6A6E5F16"/>
    <w:rsid w:val="6CE11BED"/>
    <w:rsid w:val="6D350D6D"/>
    <w:rsid w:val="6D57237E"/>
    <w:rsid w:val="6D5B433B"/>
    <w:rsid w:val="6E650956"/>
    <w:rsid w:val="6EE92723"/>
    <w:rsid w:val="6EF36D47"/>
    <w:rsid w:val="6FD6125A"/>
    <w:rsid w:val="707E22F6"/>
    <w:rsid w:val="71BD58AC"/>
    <w:rsid w:val="72F34586"/>
    <w:rsid w:val="73006FA0"/>
    <w:rsid w:val="738C0EBE"/>
    <w:rsid w:val="74007A0E"/>
    <w:rsid w:val="745B3127"/>
    <w:rsid w:val="75277E89"/>
    <w:rsid w:val="76702126"/>
    <w:rsid w:val="76A17C6C"/>
    <w:rsid w:val="772C2FDA"/>
    <w:rsid w:val="78337C97"/>
    <w:rsid w:val="798E1525"/>
    <w:rsid w:val="79F557D6"/>
    <w:rsid w:val="7A4B6E98"/>
    <w:rsid w:val="7B177EFF"/>
    <w:rsid w:val="7BAE17E7"/>
    <w:rsid w:val="7E175652"/>
    <w:rsid w:val="7E5A1519"/>
    <w:rsid w:val="7EC01204"/>
    <w:rsid w:val="7EC15800"/>
    <w:rsid w:val="7EC478EB"/>
    <w:rsid w:val="7EC878B5"/>
    <w:rsid w:val="7FAD55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726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C6726B"/>
    <w:pPr>
      <w:ind w:leftChars="2500" w:left="100"/>
    </w:pPr>
  </w:style>
  <w:style w:type="paragraph" w:styleId="a4">
    <w:name w:val="footer"/>
    <w:basedOn w:val="a"/>
    <w:link w:val="Char0"/>
    <w:qFormat/>
    <w:rsid w:val="00C6726B"/>
    <w:pPr>
      <w:tabs>
        <w:tab w:val="center" w:pos="4153"/>
        <w:tab w:val="right" w:pos="8306"/>
      </w:tabs>
      <w:snapToGrid w:val="0"/>
      <w:jc w:val="left"/>
    </w:pPr>
    <w:rPr>
      <w:sz w:val="18"/>
      <w:szCs w:val="18"/>
    </w:rPr>
  </w:style>
  <w:style w:type="paragraph" w:styleId="a5">
    <w:name w:val="header"/>
    <w:basedOn w:val="a"/>
    <w:link w:val="Char1"/>
    <w:qFormat/>
    <w:rsid w:val="00C6726B"/>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sid w:val="00C6726B"/>
    <w:rPr>
      <w:color w:val="185ECF"/>
      <w:u w:val="none"/>
    </w:rPr>
  </w:style>
  <w:style w:type="character" w:styleId="a7">
    <w:name w:val="Hyperlink"/>
    <w:basedOn w:val="a0"/>
    <w:qFormat/>
    <w:rsid w:val="00C6726B"/>
    <w:rPr>
      <w:color w:val="185ECF"/>
      <w:u w:val="none"/>
    </w:rPr>
  </w:style>
  <w:style w:type="paragraph" w:customStyle="1" w:styleId="a8">
    <w:name w:val="附件栏"/>
    <w:basedOn w:val="a"/>
    <w:qFormat/>
    <w:rsid w:val="00C6726B"/>
  </w:style>
  <w:style w:type="character" w:customStyle="1" w:styleId="Char1">
    <w:name w:val="页眉 Char"/>
    <w:basedOn w:val="a0"/>
    <w:link w:val="a5"/>
    <w:qFormat/>
    <w:rsid w:val="00C6726B"/>
    <w:rPr>
      <w:rFonts w:asciiTheme="minorHAnsi" w:eastAsiaTheme="minorEastAsia" w:hAnsiTheme="minorHAnsi" w:cstheme="minorBidi"/>
      <w:kern w:val="2"/>
      <w:sz w:val="18"/>
      <w:szCs w:val="18"/>
    </w:rPr>
  </w:style>
  <w:style w:type="character" w:customStyle="1" w:styleId="Char0">
    <w:name w:val="页脚 Char"/>
    <w:basedOn w:val="a0"/>
    <w:link w:val="a4"/>
    <w:qFormat/>
    <w:rsid w:val="00C6726B"/>
    <w:rPr>
      <w:rFonts w:asciiTheme="minorHAnsi" w:eastAsiaTheme="minorEastAsia" w:hAnsiTheme="minorHAnsi" w:cstheme="minorBidi"/>
      <w:kern w:val="2"/>
      <w:sz w:val="18"/>
      <w:szCs w:val="18"/>
    </w:rPr>
  </w:style>
  <w:style w:type="character" w:customStyle="1" w:styleId="checkbox">
    <w:name w:val="checkbox"/>
    <w:basedOn w:val="a0"/>
    <w:qFormat/>
    <w:rsid w:val="00C6726B"/>
  </w:style>
  <w:style w:type="character" w:customStyle="1" w:styleId="shenbao">
    <w:name w:val="shenbao"/>
    <w:basedOn w:val="a0"/>
    <w:qFormat/>
    <w:rsid w:val="00C6726B"/>
    <w:rPr>
      <w:color w:val="EF6334"/>
    </w:rPr>
  </w:style>
  <w:style w:type="character" w:customStyle="1" w:styleId="chakan">
    <w:name w:val="chakan"/>
    <w:basedOn w:val="a0"/>
    <w:qFormat/>
    <w:rsid w:val="00C6726B"/>
    <w:rPr>
      <w:color w:val="0064EA"/>
    </w:rPr>
  </w:style>
  <w:style w:type="character" w:customStyle="1" w:styleId="Char">
    <w:name w:val="日期 Char"/>
    <w:basedOn w:val="a0"/>
    <w:link w:val="a3"/>
    <w:rsid w:val="00C6726B"/>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83302A-B2E1-4FCD-AC05-4D995F82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11</Pages>
  <Words>796</Words>
  <Characters>4542</Characters>
  <Application>Microsoft Office Word</Application>
  <DocSecurity>0</DocSecurity>
  <Lines>37</Lines>
  <Paragraphs>10</Paragraphs>
  <ScaleCrop>false</ScaleCrop>
  <Company>MS</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文印1</cp:lastModifiedBy>
  <cp:revision>62</cp:revision>
  <cp:lastPrinted>2020-07-23T08:41:00Z</cp:lastPrinted>
  <dcterms:created xsi:type="dcterms:W3CDTF">2014-10-29T12:08:00Z</dcterms:created>
  <dcterms:modified xsi:type="dcterms:W3CDTF">2023-02-02T02:20:00Z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