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5" w:rsidRPr="00354117" w:rsidRDefault="008F0485" w:rsidP="00354117">
      <w:pPr>
        <w:ind w:firstLineChars="95" w:firstLine="420"/>
        <w:jc w:val="center"/>
        <w:rPr>
          <w:b/>
          <w:sz w:val="44"/>
          <w:szCs w:val="44"/>
        </w:rPr>
      </w:pPr>
      <w:r w:rsidRPr="00354117">
        <w:rPr>
          <w:rFonts w:hint="eastAsia"/>
          <w:b/>
          <w:sz w:val="44"/>
          <w:szCs w:val="44"/>
        </w:rPr>
        <w:t>政府产业基金调查问卷</w:t>
      </w:r>
    </w:p>
    <w:p w:rsidR="008F0485" w:rsidRDefault="008F0485" w:rsidP="008F0485">
      <w:pPr>
        <w:ind w:firstLineChars="95" w:firstLine="199"/>
      </w:pPr>
    </w:p>
    <w:p w:rsidR="008F0485" w:rsidRDefault="008F0485" w:rsidP="0002709D">
      <w:pPr>
        <w:ind w:firstLineChars="145" w:firstLine="304"/>
      </w:pPr>
      <w:r>
        <w:rPr>
          <w:rFonts w:hint="eastAsia"/>
        </w:rPr>
        <w:t>尊敬的女士、先生：为了解企业对政府产业基金的期望和建议，我们特此开展此次问卷调查，请您在百忙中回答我们共同关心的问题，您所提供的资料和建议我们将严格保密，仅用于调查研究和决策参考，谢谢！</w:t>
      </w:r>
    </w:p>
    <w:p w:rsidR="00494EFC" w:rsidRDefault="00515A92" w:rsidP="008F0485">
      <w:pPr>
        <w:ind w:firstLineChars="95" w:firstLine="199"/>
      </w:pPr>
      <w:r>
        <w:rPr>
          <w:rFonts w:hint="eastAsia"/>
        </w:rPr>
        <w:t>（</w:t>
      </w:r>
      <w:r w:rsidR="00494EFC">
        <w:rPr>
          <w:rFonts w:hint="eastAsia"/>
        </w:rPr>
        <w:t>所有问题均为不定项选择题</w:t>
      </w:r>
      <w:r>
        <w:rPr>
          <w:rFonts w:hint="eastAsia"/>
        </w:rPr>
        <w:t>）</w:t>
      </w:r>
    </w:p>
    <w:p w:rsidR="008F0485" w:rsidRPr="00545CBB" w:rsidRDefault="008F0485" w:rsidP="00545CBB">
      <w:pPr>
        <w:ind w:firstLineChars="95"/>
        <w:rPr>
          <w:rFonts w:hint="eastAsia"/>
          <w:b/>
        </w:rPr>
      </w:pPr>
      <w:r w:rsidRPr="00545CBB">
        <w:rPr>
          <w:rFonts w:hint="eastAsia"/>
          <w:b/>
        </w:rPr>
        <w:t>1</w:t>
      </w:r>
      <w:r w:rsidRPr="00545CBB">
        <w:rPr>
          <w:rFonts w:hint="eastAsia"/>
          <w:b/>
        </w:rPr>
        <w:t>、贵企业所属行业</w:t>
      </w:r>
    </w:p>
    <w:p w:rsidR="001B6832" w:rsidRDefault="00160F3B" w:rsidP="008F0485">
      <w:pPr>
        <w:ind w:firstLineChars="95" w:firstLine="199"/>
        <w:rPr>
          <w:rFonts w:hint="eastAsia"/>
        </w:rPr>
      </w:pPr>
      <w:r>
        <w:rPr>
          <w:rFonts w:hint="eastAsia"/>
        </w:rPr>
        <w:t>A</w:t>
      </w:r>
      <w:r w:rsidRPr="00160F3B">
        <w:rPr>
          <w:rFonts w:hint="eastAsia"/>
        </w:rPr>
        <w:t>农、林、牧、渔业</w:t>
      </w:r>
      <w:r>
        <w:rPr>
          <w:rFonts w:hint="eastAsia"/>
        </w:rPr>
        <w:t>；</w:t>
      </w:r>
      <w:r>
        <w:rPr>
          <w:rFonts w:hint="eastAsia"/>
        </w:rPr>
        <w:t>B</w:t>
      </w:r>
      <w:r w:rsidRPr="00160F3B">
        <w:rPr>
          <w:rFonts w:hint="eastAsia"/>
        </w:rPr>
        <w:t xml:space="preserve"> </w:t>
      </w:r>
      <w:r w:rsidRPr="00160F3B">
        <w:rPr>
          <w:rFonts w:hint="eastAsia"/>
        </w:rPr>
        <w:t>制造业</w:t>
      </w:r>
      <w:r>
        <w:rPr>
          <w:rFonts w:hint="eastAsia"/>
        </w:rPr>
        <w:t>；</w:t>
      </w:r>
      <w:r>
        <w:rPr>
          <w:rFonts w:hint="eastAsia"/>
        </w:rPr>
        <w:t>C</w:t>
      </w:r>
      <w:r w:rsidRPr="00160F3B">
        <w:rPr>
          <w:rFonts w:hint="eastAsia"/>
        </w:rPr>
        <w:t>环境和公共设施管理业</w:t>
      </w:r>
      <w:r w:rsidR="001B6832">
        <w:rPr>
          <w:rFonts w:hint="eastAsia"/>
        </w:rPr>
        <w:t>；</w:t>
      </w:r>
      <w:r w:rsidRPr="00160F3B">
        <w:rPr>
          <w:rFonts w:hint="eastAsia"/>
        </w:rPr>
        <w:t>建筑业</w:t>
      </w:r>
      <w:r w:rsidR="001B6832">
        <w:rPr>
          <w:rFonts w:hint="eastAsia"/>
        </w:rPr>
        <w:t>；</w:t>
      </w:r>
      <w:r w:rsidR="001B6832">
        <w:rPr>
          <w:rFonts w:hint="eastAsia"/>
        </w:rPr>
        <w:t>D</w:t>
      </w:r>
      <w:r w:rsidRPr="00160F3B">
        <w:rPr>
          <w:rFonts w:hint="eastAsia"/>
        </w:rPr>
        <w:t>信息传输、计算机服务和软件业</w:t>
      </w:r>
      <w:r w:rsidR="001B6832">
        <w:rPr>
          <w:rFonts w:hint="eastAsia"/>
        </w:rPr>
        <w:t>；</w:t>
      </w:r>
      <w:r w:rsidR="001B6832">
        <w:rPr>
          <w:rFonts w:hint="eastAsia"/>
        </w:rPr>
        <w:t>E</w:t>
      </w:r>
      <w:r w:rsidRPr="00160F3B">
        <w:rPr>
          <w:rFonts w:hint="eastAsia"/>
        </w:rPr>
        <w:t>房地产业</w:t>
      </w:r>
      <w:r w:rsidR="001B6832">
        <w:rPr>
          <w:rFonts w:hint="eastAsia"/>
        </w:rPr>
        <w:t>；</w:t>
      </w:r>
      <w:r w:rsidR="001B6832">
        <w:rPr>
          <w:rFonts w:hint="eastAsia"/>
        </w:rPr>
        <w:t>F</w:t>
      </w:r>
      <w:r w:rsidRPr="00160F3B">
        <w:rPr>
          <w:rFonts w:hint="eastAsia"/>
        </w:rPr>
        <w:t>科学研究、技术服务和地质勘查业</w:t>
      </w:r>
      <w:r w:rsidR="001B6832">
        <w:rPr>
          <w:rFonts w:hint="eastAsia"/>
        </w:rPr>
        <w:t>；</w:t>
      </w:r>
      <w:r w:rsidR="001B6832">
        <w:rPr>
          <w:rFonts w:hint="eastAsia"/>
        </w:rPr>
        <w:t>G</w:t>
      </w:r>
      <w:r w:rsidRPr="00160F3B">
        <w:rPr>
          <w:rFonts w:hint="eastAsia"/>
        </w:rPr>
        <w:t>教育十八、卫生</w:t>
      </w:r>
      <w:r w:rsidR="001B6832">
        <w:rPr>
          <w:rFonts w:hint="eastAsia"/>
        </w:rPr>
        <w:t>；</w:t>
      </w:r>
    </w:p>
    <w:p w:rsidR="00700A8B" w:rsidRPr="00700A8B" w:rsidRDefault="001B6832" w:rsidP="008F0485">
      <w:pPr>
        <w:ind w:firstLineChars="95" w:firstLine="199"/>
        <w:rPr>
          <w:rFonts w:hint="eastAsia"/>
        </w:rPr>
      </w:pPr>
      <w:r>
        <w:rPr>
          <w:rFonts w:hint="eastAsia"/>
        </w:rPr>
        <w:t>H</w:t>
      </w:r>
      <w:r w:rsidR="00160F3B" w:rsidRPr="00160F3B">
        <w:rPr>
          <w:rFonts w:hint="eastAsia"/>
        </w:rPr>
        <w:t>其它</w:t>
      </w:r>
    </w:p>
    <w:p w:rsidR="00055EDB" w:rsidRPr="00545CBB" w:rsidRDefault="00055EDB" w:rsidP="00545CBB">
      <w:pPr>
        <w:ind w:firstLineChars="95"/>
        <w:rPr>
          <w:b/>
        </w:rPr>
      </w:pPr>
      <w:r w:rsidRPr="00545CBB">
        <w:rPr>
          <w:rFonts w:hint="eastAsia"/>
          <w:b/>
        </w:rPr>
        <w:t>2</w:t>
      </w:r>
      <w:r w:rsidRPr="00545CBB">
        <w:rPr>
          <w:rFonts w:hint="eastAsia"/>
          <w:b/>
        </w:rPr>
        <w:t>、贵企业的产业特征：</w:t>
      </w:r>
      <w:r w:rsidRPr="00545CBB">
        <w:rPr>
          <w:rFonts w:hint="eastAsia"/>
          <w:b/>
        </w:rPr>
        <w:t xml:space="preserve"> *</w:t>
      </w:r>
    </w:p>
    <w:p w:rsidR="00055EDB" w:rsidRPr="00055EDB" w:rsidRDefault="00055EDB" w:rsidP="00055EDB">
      <w:pPr>
        <w:ind w:firstLineChars="95" w:firstLine="199"/>
      </w:pPr>
      <w:r>
        <w:rPr>
          <w:rFonts w:hint="eastAsia"/>
        </w:rPr>
        <w:t xml:space="preserve">   A </w:t>
      </w:r>
      <w:r>
        <w:rPr>
          <w:rFonts w:hint="eastAsia"/>
        </w:rPr>
        <w:t>劳动密集型；</w:t>
      </w:r>
      <w:r>
        <w:rPr>
          <w:rFonts w:hint="eastAsia"/>
        </w:rPr>
        <w:t xml:space="preserve">   B </w:t>
      </w:r>
      <w:r>
        <w:rPr>
          <w:rFonts w:hint="eastAsia"/>
        </w:rPr>
        <w:t>资本密集型；</w:t>
      </w:r>
      <w:r>
        <w:rPr>
          <w:rFonts w:hint="eastAsia"/>
        </w:rPr>
        <w:t xml:space="preserve">  C </w:t>
      </w:r>
      <w:r>
        <w:rPr>
          <w:rFonts w:hint="eastAsia"/>
        </w:rPr>
        <w:t>技术密集型</w:t>
      </w:r>
    </w:p>
    <w:p w:rsidR="008F0485" w:rsidRPr="00545CBB" w:rsidRDefault="00F96419" w:rsidP="00545CBB">
      <w:pPr>
        <w:ind w:firstLineChars="95"/>
        <w:rPr>
          <w:b/>
        </w:rPr>
      </w:pPr>
      <w:r w:rsidRPr="00545CBB">
        <w:rPr>
          <w:rFonts w:hint="eastAsia"/>
          <w:b/>
        </w:rPr>
        <w:t>3</w:t>
      </w:r>
      <w:r w:rsidR="008F0485" w:rsidRPr="00545CBB">
        <w:rPr>
          <w:rFonts w:hint="eastAsia"/>
          <w:b/>
        </w:rPr>
        <w:t>、贵企业</w:t>
      </w:r>
      <w:r w:rsidR="008F0485" w:rsidRPr="00545CBB">
        <w:rPr>
          <w:rFonts w:hint="eastAsia"/>
          <w:b/>
        </w:rPr>
        <w:t>2016</w:t>
      </w:r>
      <w:r w:rsidR="008F0485" w:rsidRPr="00545CBB">
        <w:rPr>
          <w:rFonts w:hint="eastAsia"/>
          <w:b/>
        </w:rPr>
        <w:t>年销售额</w:t>
      </w:r>
    </w:p>
    <w:p w:rsidR="00055EDB" w:rsidRDefault="00055EDB" w:rsidP="008F0485">
      <w:pPr>
        <w:ind w:firstLineChars="95" w:firstLine="199"/>
      </w:pPr>
      <w:r>
        <w:rPr>
          <w:rFonts w:hint="eastAsia"/>
        </w:rPr>
        <w:t xml:space="preserve">   A 1000</w:t>
      </w:r>
      <w:r>
        <w:rPr>
          <w:rFonts w:hint="eastAsia"/>
        </w:rPr>
        <w:t>万元以下；</w:t>
      </w:r>
      <w:r>
        <w:rPr>
          <w:rFonts w:hint="eastAsia"/>
        </w:rPr>
        <w:t xml:space="preserve">   B 1000-2000</w:t>
      </w:r>
      <w:r>
        <w:rPr>
          <w:rFonts w:hint="eastAsia"/>
        </w:rPr>
        <w:t>万元；</w:t>
      </w:r>
      <w:r w:rsidR="008B7161">
        <w:rPr>
          <w:rFonts w:hint="eastAsia"/>
        </w:rPr>
        <w:t xml:space="preserve"> </w:t>
      </w:r>
      <w:r>
        <w:rPr>
          <w:rFonts w:hint="eastAsia"/>
        </w:rPr>
        <w:t>C 2000-5000</w:t>
      </w:r>
      <w:r>
        <w:rPr>
          <w:rFonts w:hint="eastAsia"/>
        </w:rPr>
        <w:t>万元；</w:t>
      </w:r>
      <w:r w:rsidR="008B7161">
        <w:rPr>
          <w:rFonts w:hint="eastAsia"/>
        </w:rPr>
        <w:t xml:space="preserve"> </w:t>
      </w:r>
      <w:r>
        <w:rPr>
          <w:rFonts w:hint="eastAsia"/>
        </w:rPr>
        <w:t>D 5000</w:t>
      </w:r>
      <w:r>
        <w:rPr>
          <w:rFonts w:hint="eastAsia"/>
        </w:rPr>
        <w:t>万元以上</w:t>
      </w:r>
    </w:p>
    <w:p w:rsidR="008B7161" w:rsidRDefault="008B7161" w:rsidP="00545CBB">
      <w:pPr>
        <w:ind w:firstLineChars="95"/>
      </w:pPr>
      <w:r w:rsidRPr="00545CBB">
        <w:rPr>
          <w:rFonts w:hint="eastAsia"/>
          <w:b/>
        </w:rPr>
        <w:t>4</w:t>
      </w:r>
      <w:r w:rsidRPr="00545CBB">
        <w:rPr>
          <w:rFonts w:hint="eastAsia"/>
          <w:b/>
        </w:rPr>
        <w:t>、贵企业现在的主要融资来源</w:t>
      </w:r>
      <w:r w:rsidRPr="00545CBB">
        <w:rPr>
          <w:rFonts w:hint="eastAsia"/>
          <w:b/>
        </w:rPr>
        <w:t>(</w:t>
      </w:r>
      <w:r w:rsidRPr="00545CBB">
        <w:rPr>
          <w:rFonts w:hint="eastAsia"/>
          <w:b/>
        </w:rPr>
        <w:t>请按重要程度排序</w:t>
      </w:r>
      <w:r w:rsidRPr="00545CBB">
        <w:rPr>
          <w:rFonts w:hint="eastAsia"/>
          <w:b/>
        </w:rPr>
        <w:t>)</w:t>
      </w:r>
      <w:r w:rsidRPr="00545CBB">
        <w:rPr>
          <w:rFonts w:hint="eastAsia"/>
          <w:b/>
        </w:rPr>
        <w:t>：</w:t>
      </w:r>
      <w:r>
        <w:rPr>
          <w:rFonts w:hint="eastAsia"/>
        </w:rPr>
        <w:t xml:space="preserve"> </w:t>
      </w:r>
    </w:p>
    <w:p w:rsidR="008B7161" w:rsidRDefault="008B7161" w:rsidP="008B7161">
      <w:pPr>
        <w:ind w:firstLineChars="95" w:firstLine="199"/>
      </w:pPr>
      <w:r>
        <w:rPr>
          <w:rFonts w:hint="eastAsia"/>
        </w:rPr>
        <w:t xml:space="preserve">  A </w:t>
      </w:r>
      <w:r>
        <w:rPr>
          <w:rFonts w:hint="eastAsia"/>
        </w:rPr>
        <w:t>自有资金；</w:t>
      </w:r>
      <w:r>
        <w:rPr>
          <w:rFonts w:hint="eastAsia"/>
        </w:rPr>
        <w:t>B</w:t>
      </w:r>
      <w:r>
        <w:rPr>
          <w:rFonts w:hint="eastAsia"/>
        </w:rPr>
        <w:t>银行贷款；</w:t>
      </w:r>
      <w:r>
        <w:rPr>
          <w:rFonts w:hint="eastAsia"/>
        </w:rPr>
        <w:t>C</w:t>
      </w:r>
      <w:r>
        <w:rPr>
          <w:rFonts w:hint="eastAsia"/>
        </w:rPr>
        <w:t>内部集资；</w:t>
      </w:r>
      <w:r>
        <w:rPr>
          <w:rFonts w:hint="eastAsia"/>
        </w:rPr>
        <w:t>D</w:t>
      </w:r>
      <w:r>
        <w:rPr>
          <w:rFonts w:hint="eastAsia"/>
        </w:rPr>
        <w:t>民间借款；</w:t>
      </w:r>
    </w:p>
    <w:p w:rsidR="008B7161" w:rsidRDefault="008B7161" w:rsidP="008B7161">
      <w:pPr>
        <w:ind w:firstLineChars="195" w:firstLine="409"/>
      </w:pPr>
      <w:r>
        <w:rPr>
          <w:rFonts w:hint="eastAsia"/>
        </w:rPr>
        <w:t>E</w:t>
      </w:r>
      <w:r>
        <w:rPr>
          <w:rFonts w:hint="eastAsia"/>
        </w:rPr>
        <w:t>供货商赊账；</w:t>
      </w:r>
      <w:r>
        <w:rPr>
          <w:rFonts w:hint="eastAsia"/>
        </w:rPr>
        <w:t>F</w:t>
      </w:r>
      <w:r>
        <w:rPr>
          <w:rFonts w:hint="eastAsia"/>
        </w:rPr>
        <w:t>发行股票债券</w:t>
      </w:r>
      <w:r>
        <w:rPr>
          <w:rFonts w:hint="eastAsia"/>
        </w:rPr>
        <w:t xml:space="preserve">   G</w:t>
      </w:r>
      <w:r>
        <w:rPr>
          <w:rFonts w:hint="eastAsia"/>
        </w:rPr>
        <w:t>其它</w:t>
      </w:r>
    </w:p>
    <w:p w:rsidR="008B7161" w:rsidRPr="00545CBB" w:rsidRDefault="008B7161" w:rsidP="00545CBB">
      <w:pPr>
        <w:ind w:firstLineChars="95"/>
        <w:rPr>
          <w:b/>
        </w:rPr>
      </w:pPr>
      <w:r w:rsidRPr="00545CBB">
        <w:rPr>
          <w:rFonts w:hint="eastAsia"/>
          <w:b/>
        </w:rPr>
        <w:t>5</w:t>
      </w:r>
      <w:r w:rsidRPr="00545CBB">
        <w:rPr>
          <w:rFonts w:hint="eastAsia"/>
          <w:b/>
        </w:rPr>
        <w:t>、</w:t>
      </w:r>
      <w:r w:rsidR="00F96419" w:rsidRPr="00545CBB">
        <w:rPr>
          <w:rFonts w:hint="eastAsia"/>
          <w:b/>
        </w:rPr>
        <w:t>贵企业认为，以上融资来源主要存在的问题是什么</w:t>
      </w:r>
    </w:p>
    <w:p w:rsidR="00F96419" w:rsidRPr="00545CBB" w:rsidRDefault="00F96419" w:rsidP="00545CBB">
      <w:pPr>
        <w:ind w:firstLineChars="95" w:firstLine="199"/>
      </w:pPr>
      <w:r w:rsidRPr="00545CBB">
        <w:rPr>
          <w:rFonts w:hint="eastAsia"/>
        </w:rPr>
        <w:t>A</w:t>
      </w:r>
      <w:r w:rsidRPr="00545CBB">
        <w:rPr>
          <w:rFonts w:hint="eastAsia"/>
        </w:rPr>
        <w:t>融资来源不稳定；</w:t>
      </w:r>
      <w:r w:rsidRPr="00545CBB">
        <w:rPr>
          <w:rFonts w:hint="eastAsia"/>
        </w:rPr>
        <w:t>B</w:t>
      </w:r>
      <w:r w:rsidRPr="00545CBB">
        <w:rPr>
          <w:rFonts w:hint="eastAsia"/>
        </w:rPr>
        <w:t>融资门槛高；</w:t>
      </w:r>
      <w:r w:rsidRPr="00545CBB">
        <w:rPr>
          <w:rFonts w:hint="eastAsia"/>
        </w:rPr>
        <w:t>C</w:t>
      </w:r>
      <w:r w:rsidRPr="00545CBB">
        <w:rPr>
          <w:rFonts w:hint="eastAsia"/>
        </w:rPr>
        <w:t>融资成本高；</w:t>
      </w:r>
      <w:r w:rsidRPr="00545CBB">
        <w:rPr>
          <w:rFonts w:hint="eastAsia"/>
        </w:rPr>
        <w:t>D</w:t>
      </w:r>
      <w:r w:rsidRPr="00545CBB">
        <w:rPr>
          <w:rFonts w:hint="eastAsia"/>
        </w:rPr>
        <w:t>其他</w:t>
      </w:r>
    </w:p>
    <w:p w:rsidR="008F0485" w:rsidRPr="00545CBB" w:rsidRDefault="008B7161" w:rsidP="00545CBB">
      <w:pPr>
        <w:ind w:firstLineChars="95"/>
        <w:rPr>
          <w:b/>
        </w:rPr>
      </w:pPr>
      <w:r w:rsidRPr="00545CBB">
        <w:rPr>
          <w:rFonts w:hint="eastAsia"/>
          <w:b/>
        </w:rPr>
        <w:t>6</w:t>
      </w:r>
      <w:r w:rsidR="008F0485" w:rsidRPr="00545CBB">
        <w:rPr>
          <w:rFonts w:hint="eastAsia"/>
          <w:b/>
        </w:rPr>
        <w:t>、</w:t>
      </w:r>
      <w:r w:rsidR="00055EDB" w:rsidRPr="00545CBB">
        <w:rPr>
          <w:rFonts w:hint="eastAsia"/>
          <w:b/>
        </w:rPr>
        <w:t>在政府深化改革，逐步取消对企业直接补助，推动政府产业引导基金发展的大趋势下，是否对政府产业基金注入有需求</w:t>
      </w:r>
    </w:p>
    <w:p w:rsidR="00843A1C" w:rsidRDefault="00DC23D3" w:rsidP="00DC23D3">
      <w:pPr>
        <w:ind w:firstLineChars="195" w:firstLine="409"/>
      </w:pPr>
      <w:r>
        <w:rPr>
          <w:rFonts w:hint="eastAsia"/>
        </w:rPr>
        <w:t>A</w:t>
      </w:r>
      <w:r w:rsidR="00843A1C">
        <w:rPr>
          <w:rFonts w:hint="eastAsia"/>
        </w:rPr>
        <w:t>有；</w:t>
      </w:r>
      <w:r>
        <w:rPr>
          <w:rFonts w:hint="eastAsia"/>
        </w:rPr>
        <w:t>B</w:t>
      </w:r>
      <w:r w:rsidR="00843A1C">
        <w:rPr>
          <w:rFonts w:hint="eastAsia"/>
        </w:rPr>
        <w:t>没有；</w:t>
      </w:r>
      <w:r>
        <w:rPr>
          <w:rFonts w:hint="eastAsia"/>
        </w:rPr>
        <w:t>C</w:t>
      </w:r>
      <w:r w:rsidR="00843A1C">
        <w:rPr>
          <w:rFonts w:hint="eastAsia"/>
        </w:rPr>
        <w:t>无所谓</w:t>
      </w:r>
    </w:p>
    <w:p w:rsidR="00494EFC" w:rsidRPr="00545CBB" w:rsidRDefault="00494EFC" w:rsidP="00545CBB">
      <w:pPr>
        <w:ind w:firstLineChars="95"/>
        <w:rPr>
          <w:b/>
        </w:rPr>
      </w:pPr>
      <w:r w:rsidRPr="00545CBB">
        <w:rPr>
          <w:rFonts w:hint="eastAsia"/>
          <w:b/>
        </w:rPr>
        <w:t>7</w:t>
      </w:r>
      <w:r w:rsidRPr="00545CBB">
        <w:rPr>
          <w:rFonts w:hint="eastAsia"/>
          <w:b/>
        </w:rPr>
        <w:t>、贵企业对</w:t>
      </w:r>
      <w:r w:rsidR="00A75DA0" w:rsidRPr="00545CBB">
        <w:rPr>
          <w:rFonts w:hint="eastAsia"/>
          <w:b/>
        </w:rPr>
        <w:t>政府产业基金投资</w:t>
      </w:r>
      <w:r w:rsidRPr="00545CBB">
        <w:rPr>
          <w:rFonts w:hint="eastAsia"/>
          <w:b/>
        </w:rPr>
        <w:t>建议采用何种模式</w:t>
      </w:r>
    </w:p>
    <w:p w:rsidR="00494EFC" w:rsidRPr="00494EFC" w:rsidRDefault="00A75DA0" w:rsidP="00494EFC">
      <w:pPr>
        <w:ind w:firstLineChars="195" w:firstLine="409"/>
      </w:pPr>
      <w:r>
        <w:rPr>
          <w:rFonts w:hint="eastAsia"/>
        </w:rPr>
        <w:t>A</w:t>
      </w:r>
      <w:r>
        <w:rPr>
          <w:rFonts w:hint="eastAsia"/>
        </w:rPr>
        <w:t>以市场为导向，尊重市场规律</w:t>
      </w:r>
      <w:r w:rsidR="00494EFC">
        <w:rPr>
          <w:rFonts w:hint="eastAsia"/>
        </w:rPr>
        <w:t>；</w:t>
      </w:r>
      <w:r w:rsidR="00494EFC">
        <w:rPr>
          <w:rFonts w:hint="eastAsia"/>
        </w:rPr>
        <w:t>B</w:t>
      </w:r>
      <w:r>
        <w:rPr>
          <w:rFonts w:hint="eastAsia"/>
        </w:rPr>
        <w:t>行政化</w:t>
      </w:r>
      <w:r w:rsidR="00494EFC">
        <w:rPr>
          <w:rFonts w:hint="eastAsia"/>
        </w:rPr>
        <w:t>运作；</w:t>
      </w:r>
      <w:r w:rsidR="00494EFC">
        <w:rPr>
          <w:rFonts w:hint="eastAsia"/>
        </w:rPr>
        <w:t>C</w:t>
      </w:r>
      <w:r>
        <w:rPr>
          <w:rFonts w:hint="eastAsia"/>
        </w:rPr>
        <w:t>既能尊重市场规律，又能体现政府</w:t>
      </w:r>
      <w:r>
        <w:rPr>
          <w:rFonts w:hint="eastAsia"/>
        </w:rPr>
        <w:lastRenderedPageBreak/>
        <w:t>产业导向。</w:t>
      </w:r>
    </w:p>
    <w:p w:rsidR="00055EDB" w:rsidRPr="00545CBB" w:rsidRDefault="00494EFC" w:rsidP="00545CBB">
      <w:pPr>
        <w:ind w:firstLineChars="95"/>
        <w:rPr>
          <w:b/>
        </w:rPr>
      </w:pPr>
      <w:r w:rsidRPr="00545CBB">
        <w:rPr>
          <w:rFonts w:hint="eastAsia"/>
          <w:b/>
        </w:rPr>
        <w:t>8</w:t>
      </w:r>
      <w:r w:rsidR="00055EDB" w:rsidRPr="00545CBB">
        <w:rPr>
          <w:rFonts w:hint="eastAsia"/>
          <w:b/>
        </w:rPr>
        <w:t>、贵企业能接受政府产业基金注入形式是什么</w:t>
      </w:r>
    </w:p>
    <w:p w:rsidR="00843A1C" w:rsidRDefault="00843A1C" w:rsidP="008F0485">
      <w:pPr>
        <w:ind w:firstLineChars="95" w:firstLine="199"/>
      </w:pPr>
      <w:r>
        <w:rPr>
          <w:rFonts w:hint="eastAsia"/>
        </w:rPr>
        <w:t>A</w:t>
      </w:r>
      <w:r>
        <w:rPr>
          <w:rFonts w:hint="eastAsia"/>
        </w:rPr>
        <w:t>、同股同权；</w:t>
      </w:r>
      <w:r>
        <w:rPr>
          <w:rFonts w:hint="eastAsia"/>
        </w:rPr>
        <w:t>B</w:t>
      </w:r>
      <w:r w:rsidR="000223C0">
        <w:rPr>
          <w:rFonts w:hint="eastAsia"/>
        </w:rPr>
        <w:t>股权</w:t>
      </w:r>
      <w:r w:rsidR="00AB275E">
        <w:rPr>
          <w:rFonts w:hint="eastAsia"/>
        </w:rPr>
        <w:t>型投入，撤出时收益让利</w:t>
      </w:r>
      <w:r>
        <w:rPr>
          <w:rFonts w:hint="eastAsia"/>
        </w:rPr>
        <w:t>；</w:t>
      </w:r>
      <w:r w:rsidR="00494EFC">
        <w:rPr>
          <w:rFonts w:hint="eastAsia"/>
        </w:rPr>
        <w:t>C</w:t>
      </w:r>
      <w:r>
        <w:rPr>
          <w:rFonts w:hint="eastAsia"/>
        </w:rPr>
        <w:t>债权</w:t>
      </w:r>
      <w:r w:rsidR="00AB275E">
        <w:rPr>
          <w:rFonts w:hint="eastAsia"/>
        </w:rPr>
        <w:t>投资</w:t>
      </w:r>
      <w:r>
        <w:rPr>
          <w:rFonts w:hint="eastAsia"/>
        </w:rPr>
        <w:t>；</w:t>
      </w:r>
      <w:r w:rsidR="0002709D">
        <w:rPr>
          <w:rFonts w:hint="eastAsia"/>
        </w:rPr>
        <w:t xml:space="preserve">D </w:t>
      </w:r>
      <w:r w:rsidR="0002709D">
        <w:rPr>
          <w:rFonts w:hint="eastAsia"/>
        </w:rPr>
        <w:t>期权型</w:t>
      </w:r>
      <w:r w:rsidR="003730F7">
        <w:rPr>
          <w:rFonts w:hint="eastAsia"/>
        </w:rPr>
        <w:t>；</w:t>
      </w:r>
      <w:r w:rsidR="003730F7">
        <w:rPr>
          <w:rFonts w:hint="eastAsia"/>
        </w:rPr>
        <w:t>E</w:t>
      </w:r>
      <w:r w:rsidR="003730F7">
        <w:rPr>
          <w:rFonts w:hint="eastAsia"/>
        </w:rPr>
        <w:t>其他</w:t>
      </w:r>
    </w:p>
    <w:p w:rsidR="00055EDB" w:rsidRPr="00545CBB" w:rsidRDefault="00494EFC" w:rsidP="00545CBB">
      <w:pPr>
        <w:ind w:firstLineChars="95"/>
        <w:rPr>
          <w:b/>
        </w:rPr>
      </w:pPr>
      <w:r w:rsidRPr="00545CBB">
        <w:rPr>
          <w:rFonts w:hint="eastAsia"/>
          <w:b/>
        </w:rPr>
        <w:t>9</w:t>
      </w:r>
      <w:r w:rsidR="00055EDB" w:rsidRPr="00545CBB">
        <w:rPr>
          <w:rFonts w:hint="eastAsia"/>
          <w:b/>
        </w:rPr>
        <w:t>、贵企业对政府产业基金注入后</w:t>
      </w:r>
      <w:r w:rsidRPr="00545CBB">
        <w:rPr>
          <w:rFonts w:hint="eastAsia"/>
          <w:b/>
        </w:rPr>
        <w:t>所关心的问题有哪些（按关心程度排序）</w:t>
      </w:r>
    </w:p>
    <w:p w:rsidR="00055EDB" w:rsidRDefault="00CB5AE6" w:rsidP="008F0485">
      <w:pPr>
        <w:ind w:firstLineChars="95" w:firstLine="199"/>
      </w:pPr>
      <w:r>
        <w:rPr>
          <w:rFonts w:hint="eastAsia"/>
        </w:rPr>
        <w:t>A</w:t>
      </w:r>
      <w:r w:rsidR="00DC23D3">
        <w:rPr>
          <w:rFonts w:hint="eastAsia"/>
        </w:rPr>
        <w:t>政府干涉企业经营；</w:t>
      </w:r>
      <w:r>
        <w:rPr>
          <w:rFonts w:hint="eastAsia"/>
        </w:rPr>
        <w:t>B</w:t>
      </w:r>
      <w:r w:rsidR="00DC23D3">
        <w:rPr>
          <w:rFonts w:hint="eastAsia"/>
        </w:rPr>
        <w:t>政府性基金</w:t>
      </w:r>
      <w:r>
        <w:rPr>
          <w:rFonts w:hint="eastAsia"/>
        </w:rPr>
        <w:t>使用检查约束多</w:t>
      </w:r>
      <w:r w:rsidR="00DC23D3">
        <w:rPr>
          <w:rFonts w:hint="eastAsia"/>
        </w:rPr>
        <w:t>；</w:t>
      </w:r>
      <w:r>
        <w:rPr>
          <w:rFonts w:hint="eastAsia"/>
        </w:rPr>
        <w:t>C</w:t>
      </w:r>
      <w:r>
        <w:rPr>
          <w:rFonts w:hint="eastAsia"/>
        </w:rPr>
        <w:t>政府性基金分享企业收益</w:t>
      </w:r>
    </w:p>
    <w:p w:rsidR="00494EFC" w:rsidRDefault="00494EFC" w:rsidP="008F0485">
      <w:pPr>
        <w:ind w:firstLineChars="95" w:firstLine="199"/>
        <w:rPr>
          <w:rFonts w:hint="eastAsia"/>
        </w:rPr>
      </w:pPr>
      <w:r>
        <w:rPr>
          <w:rFonts w:hint="eastAsia"/>
        </w:rPr>
        <w:t xml:space="preserve">D </w:t>
      </w:r>
      <w:r>
        <w:rPr>
          <w:rFonts w:hint="eastAsia"/>
        </w:rPr>
        <w:t>其他</w:t>
      </w:r>
    </w:p>
    <w:p w:rsidR="0001244E" w:rsidRPr="00545CBB" w:rsidRDefault="0001244E" w:rsidP="00545CBB">
      <w:pPr>
        <w:ind w:firstLineChars="95" w:firstLine="199"/>
        <w:rPr>
          <w:rFonts w:hint="eastAsia"/>
        </w:rPr>
      </w:pPr>
      <w:r w:rsidRPr="00545CBB">
        <w:rPr>
          <w:rFonts w:hint="eastAsia"/>
        </w:rPr>
        <w:t>10</w:t>
      </w:r>
      <w:r w:rsidRPr="00545CBB">
        <w:rPr>
          <w:rFonts w:hint="eastAsia"/>
        </w:rPr>
        <w:t>、贵企业对未来</w:t>
      </w:r>
      <w:r w:rsidRPr="00545CBB">
        <w:rPr>
          <w:rFonts w:hint="eastAsia"/>
        </w:rPr>
        <w:t>3-5</w:t>
      </w:r>
      <w:r w:rsidRPr="00545CBB">
        <w:rPr>
          <w:rFonts w:hint="eastAsia"/>
        </w:rPr>
        <w:t>年的发展规划以及对政府产业基金设立运行</w:t>
      </w:r>
      <w:r w:rsidR="00835453" w:rsidRPr="00545CBB">
        <w:rPr>
          <w:rFonts w:hint="eastAsia"/>
        </w:rPr>
        <w:t>和支持方向等</w:t>
      </w:r>
      <w:r w:rsidRPr="00545CBB">
        <w:rPr>
          <w:rFonts w:hint="eastAsia"/>
        </w:rPr>
        <w:t>的意见</w:t>
      </w:r>
      <w:r w:rsidR="00835453" w:rsidRPr="00545CBB">
        <w:rPr>
          <w:rFonts w:hint="eastAsia"/>
        </w:rPr>
        <w:t>和</w:t>
      </w:r>
      <w:r w:rsidRPr="00545CBB">
        <w:rPr>
          <w:rFonts w:hint="eastAsia"/>
        </w:rPr>
        <w:t>建议</w:t>
      </w:r>
    </w:p>
    <w:p w:rsidR="0001244E" w:rsidRDefault="0001244E" w:rsidP="008F0485">
      <w:pPr>
        <w:ind w:firstLineChars="95" w:firstLine="199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01244E" w:rsidRDefault="0001244E" w:rsidP="008F0485">
      <w:pPr>
        <w:ind w:firstLineChars="95" w:firstLine="199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01244E" w:rsidRDefault="0001244E" w:rsidP="008F0485">
      <w:pPr>
        <w:ind w:firstLineChars="95" w:firstLine="199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01244E" w:rsidRDefault="0001244E" w:rsidP="008F0485">
      <w:pPr>
        <w:ind w:firstLineChars="95" w:firstLine="199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01244E" w:rsidRPr="0001244E" w:rsidRDefault="0001244E" w:rsidP="008F0485">
      <w:pPr>
        <w:ind w:firstLineChars="95" w:firstLine="199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sectPr w:rsidR="0001244E" w:rsidRPr="0001244E" w:rsidSect="00685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62" w:rsidRDefault="00424462" w:rsidP="008F0485">
      <w:pPr>
        <w:spacing w:line="240" w:lineRule="auto"/>
        <w:ind w:firstLine="420"/>
      </w:pPr>
      <w:r>
        <w:separator/>
      </w:r>
    </w:p>
  </w:endnote>
  <w:endnote w:type="continuationSeparator" w:id="0">
    <w:p w:rsidR="00424462" w:rsidRDefault="00424462" w:rsidP="008F04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62" w:rsidRDefault="00424462" w:rsidP="008F0485">
      <w:pPr>
        <w:spacing w:line="240" w:lineRule="auto"/>
        <w:ind w:firstLine="420"/>
      </w:pPr>
      <w:r>
        <w:separator/>
      </w:r>
    </w:p>
  </w:footnote>
  <w:footnote w:type="continuationSeparator" w:id="0">
    <w:p w:rsidR="00424462" w:rsidRDefault="00424462" w:rsidP="008F04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61" w:rsidRDefault="008B7161" w:rsidP="008F048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485"/>
    <w:rsid w:val="0001244E"/>
    <w:rsid w:val="0001664D"/>
    <w:rsid w:val="000223C0"/>
    <w:rsid w:val="0002709D"/>
    <w:rsid w:val="00055EDB"/>
    <w:rsid w:val="00160F3B"/>
    <w:rsid w:val="001B6832"/>
    <w:rsid w:val="001C2F71"/>
    <w:rsid w:val="001E203B"/>
    <w:rsid w:val="0023716D"/>
    <w:rsid w:val="00267265"/>
    <w:rsid w:val="0030545C"/>
    <w:rsid w:val="00354117"/>
    <w:rsid w:val="0035604D"/>
    <w:rsid w:val="003730F7"/>
    <w:rsid w:val="00424462"/>
    <w:rsid w:val="00463BF1"/>
    <w:rsid w:val="00494EFC"/>
    <w:rsid w:val="004B13E7"/>
    <w:rsid w:val="00515A92"/>
    <w:rsid w:val="00545CBB"/>
    <w:rsid w:val="005D077A"/>
    <w:rsid w:val="006041FA"/>
    <w:rsid w:val="00685FF5"/>
    <w:rsid w:val="00700A8B"/>
    <w:rsid w:val="00724519"/>
    <w:rsid w:val="00835453"/>
    <w:rsid w:val="00843A1C"/>
    <w:rsid w:val="008B1BD2"/>
    <w:rsid w:val="008B7161"/>
    <w:rsid w:val="008D3F80"/>
    <w:rsid w:val="008F0485"/>
    <w:rsid w:val="00A75DA0"/>
    <w:rsid w:val="00AB275E"/>
    <w:rsid w:val="00CA01F8"/>
    <w:rsid w:val="00CB5AE6"/>
    <w:rsid w:val="00D7420A"/>
    <w:rsid w:val="00DC23D3"/>
    <w:rsid w:val="00F34AD8"/>
    <w:rsid w:val="00F9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4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485"/>
    <w:rPr>
      <w:sz w:val="18"/>
      <w:szCs w:val="18"/>
    </w:rPr>
  </w:style>
  <w:style w:type="paragraph" w:styleId="a5">
    <w:name w:val="List Paragraph"/>
    <w:basedOn w:val="a"/>
    <w:uiPriority w:val="34"/>
    <w:qFormat/>
    <w:rsid w:val="008F048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79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768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00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87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6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10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90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5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92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32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6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25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8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92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7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5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14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61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0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5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371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1729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2017-05-17T05:44:00Z</dcterms:created>
  <dcterms:modified xsi:type="dcterms:W3CDTF">2017-05-22T02:00:00Z</dcterms:modified>
</cp:coreProperties>
</file>